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6E" w:rsidRPr="002A1343" w:rsidRDefault="00E4576E" w:rsidP="00F262B2">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 xml:space="preserve">Modèle de </w:t>
      </w:r>
      <w:r w:rsidR="00F262B2">
        <w:rPr>
          <w:rFonts w:ascii="Arial" w:hAnsi="Arial" w:cs="Arial"/>
          <w:b/>
          <w:bCs/>
          <w:color w:val="000000"/>
          <w:sz w:val="32"/>
          <w:szCs w:val="32"/>
        </w:rPr>
        <w:t>statuts</w:t>
      </w:r>
    </w:p>
    <w:p w:rsidR="00E4576E" w:rsidRPr="00030076" w:rsidRDefault="00E4576E" w:rsidP="00E4576E">
      <w:pPr>
        <w:autoSpaceDE w:val="0"/>
        <w:autoSpaceDN w:val="0"/>
        <w:adjustRightInd w:val="0"/>
        <w:spacing w:after="0" w:line="240" w:lineRule="auto"/>
        <w:jc w:val="both"/>
        <w:rPr>
          <w:rFonts w:ascii="Arial" w:hAnsi="Arial" w:cs="Arial"/>
          <w:b/>
          <w:bCs/>
          <w:i/>
          <w:iCs/>
          <w:sz w:val="28"/>
          <w:szCs w:val="28"/>
        </w:rPr>
      </w:pPr>
    </w:p>
    <w:p w:rsidR="00E4576E" w:rsidRPr="008114C1" w:rsidRDefault="00E4576E" w:rsidP="00E4576E">
      <w:pPr>
        <w:autoSpaceDE w:val="0"/>
        <w:autoSpaceDN w:val="0"/>
        <w:adjustRightInd w:val="0"/>
        <w:spacing w:after="0" w:line="240" w:lineRule="auto"/>
        <w:jc w:val="center"/>
        <w:rPr>
          <w:rFonts w:ascii="Arial" w:hAnsi="Arial" w:cs="Arial"/>
          <w:b/>
          <w:bCs/>
          <w:color w:val="000000"/>
          <w:sz w:val="28"/>
          <w:szCs w:val="28"/>
        </w:rPr>
      </w:pPr>
      <w:r w:rsidRPr="008114C1">
        <w:rPr>
          <w:rFonts w:ascii="Arial" w:hAnsi="Arial" w:cs="Arial"/>
          <w:b/>
          <w:bCs/>
          <w:i/>
          <w:iCs/>
          <w:color w:val="FF0000"/>
          <w:sz w:val="28"/>
          <w:szCs w:val="28"/>
        </w:rPr>
        <w:t>Dénomination de l’association</w:t>
      </w:r>
      <w:r w:rsidRPr="008114C1">
        <w:rPr>
          <w:rFonts w:ascii="Arial" w:hAnsi="Arial" w:cs="Arial"/>
          <w:b/>
          <w:bCs/>
          <w:i/>
          <w:iCs/>
          <w:sz w:val="28"/>
          <w:szCs w:val="28"/>
        </w:rPr>
        <w:t xml:space="preserve">, </w:t>
      </w:r>
      <w:r w:rsidRPr="008114C1">
        <w:rPr>
          <w:rFonts w:ascii="Arial" w:hAnsi="Arial" w:cs="Arial"/>
          <w:b/>
          <w:bCs/>
          <w:color w:val="000000"/>
          <w:sz w:val="28"/>
          <w:szCs w:val="28"/>
        </w:rPr>
        <w:t>association sans but lucratif</w:t>
      </w:r>
    </w:p>
    <w:p w:rsidR="00E4576E" w:rsidRPr="002A1343" w:rsidRDefault="00E4576E" w:rsidP="00E4576E">
      <w:pPr>
        <w:autoSpaceDE w:val="0"/>
        <w:autoSpaceDN w:val="0"/>
        <w:adjustRightInd w:val="0"/>
        <w:spacing w:after="0" w:line="240" w:lineRule="auto"/>
        <w:jc w:val="center"/>
        <w:rPr>
          <w:rFonts w:ascii="Arial" w:hAnsi="Arial" w:cs="Arial"/>
          <w:color w:val="000000"/>
          <w:sz w:val="24"/>
          <w:szCs w:val="24"/>
        </w:rPr>
      </w:pPr>
      <w:r w:rsidRPr="002A1343">
        <w:rPr>
          <w:rFonts w:ascii="Arial" w:hAnsi="Arial" w:cs="Arial"/>
          <w:color w:val="000000"/>
          <w:sz w:val="24"/>
          <w:szCs w:val="24"/>
        </w:rPr>
        <w:t xml:space="preserve">Siège social : </w:t>
      </w:r>
      <w:r w:rsidRPr="008114C1">
        <w:rPr>
          <w:rFonts w:ascii="Arial" w:hAnsi="Arial" w:cs="Arial"/>
          <w:color w:val="FF0000"/>
          <w:sz w:val="24"/>
          <w:szCs w:val="24"/>
        </w:rPr>
        <w:t>Localité</w:t>
      </w:r>
    </w:p>
    <w:p w:rsidR="00E4576E" w:rsidRPr="00B54CF8" w:rsidRDefault="00E4576E" w:rsidP="00E4576E">
      <w:pPr>
        <w:autoSpaceDE w:val="0"/>
        <w:autoSpaceDN w:val="0"/>
        <w:adjustRightInd w:val="0"/>
        <w:spacing w:after="0" w:line="240" w:lineRule="auto"/>
        <w:jc w:val="both"/>
        <w:rPr>
          <w:rFonts w:ascii="Arial" w:hAnsi="Arial" w:cs="Arial"/>
          <w:b/>
          <w:bCs/>
          <w:iCs/>
          <w:sz w:val="28"/>
          <w:szCs w:val="28"/>
        </w:rPr>
      </w:pPr>
    </w:p>
    <w:tbl>
      <w:tblPr>
        <w:tblStyle w:val="Grilledutableau"/>
        <w:tblW w:w="0" w:type="auto"/>
        <w:tblLook w:val="04A0"/>
      </w:tblPr>
      <w:tblGrid>
        <w:gridCol w:w="9606"/>
        <w:gridCol w:w="5811"/>
      </w:tblGrid>
      <w:tr w:rsidR="00E4576E" w:rsidRPr="000306E5" w:rsidTr="00C04343">
        <w:tc>
          <w:tcPr>
            <w:tcW w:w="9606" w:type="dxa"/>
            <w:shd w:val="clear" w:color="auto" w:fill="D9D9D9" w:themeFill="background1" w:themeFillShade="D9"/>
          </w:tcPr>
          <w:p w:rsidR="00E4576E" w:rsidRPr="000306E5" w:rsidRDefault="00E4576E" w:rsidP="00F262B2">
            <w:pPr>
              <w:autoSpaceDE w:val="0"/>
              <w:autoSpaceDN w:val="0"/>
              <w:adjustRightInd w:val="0"/>
              <w:jc w:val="center"/>
              <w:rPr>
                <w:rFonts w:ascii="Arial" w:hAnsi="Arial" w:cs="Arial"/>
                <w:b/>
                <w:bCs/>
                <w:iCs/>
                <w:sz w:val="24"/>
                <w:szCs w:val="24"/>
              </w:rPr>
            </w:pPr>
            <w:r w:rsidRPr="000306E5">
              <w:rPr>
                <w:rFonts w:ascii="Arial" w:hAnsi="Arial" w:cs="Arial"/>
                <w:b/>
                <w:bCs/>
                <w:iCs/>
                <w:sz w:val="24"/>
                <w:szCs w:val="24"/>
              </w:rPr>
              <w:t>Proposition de texte pour statuts</w:t>
            </w:r>
          </w:p>
        </w:tc>
        <w:tc>
          <w:tcPr>
            <w:tcW w:w="5811" w:type="dxa"/>
            <w:shd w:val="clear" w:color="auto" w:fill="D9D9D9" w:themeFill="background1" w:themeFillShade="D9"/>
          </w:tcPr>
          <w:p w:rsidR="00E4576E" w:rsidRPr="000306E5" w:rsidRDefault="00E4576E" w:rsidP="00F262B2">
            <w:pPr>
              <w:autoSpaceDE w:val="0"/>
              <w:autoSpaceDN w:val="0"/>
              <w:adjustRightInd w:val="0"/>
              <w:jc w:val="center"/>
              <w:rPr>
                <w:rFonts w:ascii="Arial" w:hAnsi="Arial" w:cs="Arial"/>
                <w:b/>
                <w:bCs/>
                <w:iCs/>
                <w:sz w:val="24"/>
                <w:szCs w:val="24"/>
              </w:rPr>
            </w:pPr>
            <w:r w:rsidRPr="000306E5">
              <w:rPr>
                <w:rFonts w:ascii="Arial" w:hAnsi="Arial" w:cs="Arial"/>
                <w:b/>
                <w:bCs/>
                <w:iCs/>
                <w:sz w:val="24"/>
                <w:szCs w:val="24"/>
              </w:rPr>
              <w:t>Commentaire / Remarque</w:t>
            </w:r>
          </w:p>
        </w:tc>
      </w:tr>
      <w:tr w:rsidR="00E4576E" w:rsidRPr="000306E5" w:rsidTr="00F262B2">
        <w:tc>
          <w:tcPr>
            <w:tcW w:w="9606" w:type="dxa"/>
          </w:tcPr>
          <w:p w:rsidR="00E4576E" w:rsidRPr="000306E5" w:rsidRDefault="00E4576E" w:rsidP="003E1435">
            <w:pPr>
              <w:rPr>
                <w:rFonts w:ascii="Arial" w:hAnsi="Arial" w:cs="Arial"/>
                <w:sz w:val="20"/>
                <w:szCs w:val="20"/>
              </w:rPr>
            </w:pPr>
            <w:r w:rsidRPr="000306E5">
              <w:rPr>
                <w:rFonts w:ascii="Arial" w:hAnsi="Arial" w:cs="Arial"/>
                <w:sz w:val="20"/>
                <w:szCs w:val="20"/>
              </w:rPr>
              <w:t>Entre les soussignés:</w:t>
            </w:r>
          </w:p>
          <w:p w:rsidR="00E4576E" w:rsidRPr="000306E5" w:rsidRDefault="00E4576E" w:rsidP="003E1435">
            <w:pPr>
              <w:rPr>
                <w:rFonts w:ascii="Arial" w:hAnsi="Arial" w:cs="Arial"/>
                <w:sz w:val="20"/>
                <w:szCs w:val="20"/>
              </w:rPr>
            </w:pPr>
            <w:r w:rsidRPr="000306E5">
              <w:rPr>
                <w:rFonts w:ascii="Arial" w:hAnsi="Arial" w:cs="Arial"/>
                <w:sz w:val="20"/>
                <w:szCs w:val="20"/>
              </w:rPr>
              <w:t xml:space="preserve">1. </w:t>
            </w:r>
            <w:r w:rsidRPr="000306E5">
              <w:rPr>
                <w:rFonts w:ascii="Arial" w:hAnsi="Arial" w:cs="Arial"/>
                <w:color w:val="FF0000"/>
                <w:sz w:val="20"/>
                <w:szCs w:val="20"/>
              </w:rPr>
              <w:t>(nom, prénom, profession, domicile, nationalité)</w:t>
            </w:r>
          </w:p>
          <w:p w:rsidR="00E4576E" w:rsidRPr="000306E5" w:rsidRDefault="00E4576E" w:rsidP="003E1435">
            <w:pPr>
              <w:rPr>
                <w:rFonts w:ascii="Arial" w:hAnsi="Arial" w:cs="Arial"/>
                <w:sz w:val="20"/>
                <w:szCs w:val="20"/>
              </w:rPr>
            </w:pPr>
            <w:r w:rsidRPr="000306E5">
              <w:rPr>
                <w:rFonts w:ascii="Arial" w:hAnsi="Arial" w:cs="Arial"/>
                <w:sz w:val="20"/>
                <w:szCs w:val="20"/>
              </w:rPr>
              <w:t xml:space="preserve">2. </w:t>
            </w:r>
            <w:r w:rsidRPr="000306E5">
              <w:rPr>
                <w:rFonts w:ascii="Arial" w:hAnsi="Arial" w:cs="Arial"/>
                <w:color w:val="FF0000"/>
                <w:sz w:val="20"/>
                <w:szCs w:val="20"/>
              </w:rPr>
              <w:t>(nom, prénom, profession, domicile, nationalité)</w:t>
            </w:r>
          </w:p>
          <w:p w:rsidR="00E4576E" w:rsidRPr="000306E5" w:rsidRDefault="00E4576E" w:rsidP="003E1435">
            <w:pPr>
              <w:rPr>
                <w:rFonts w:ascii="Arial" w:hAnsi="Arial" w:cs="Arial"/>
                <w:sz w:val="20"/>
                <w:szCs w:val="20"/>
              </w:rPr>
            </w:pPr>
            <w:r w:rsidRPr="000306E5">
              <w:rPr>
                <w:rFonts w:ascii="Arial" w:hAnsi="Arial" w:cs="Arial"/>
                <w:sz w:val="20"/>
                <w:szCs w:val="20"/>
              </w:rPr>
              <w:t>3.</w:t>
            </w:r>
            <w:r w:rsidRPr="000306E5">
              <w:rPr>
                <w:rFonts w:ascii="Arial" w:hAnsi="Arial" w:cs="Arial"/>
                <w:color w:val="FF0000"/>
                <w:sz w:val="20"/>
                <w:szCs w:val="20"/>
              </w:rPr>
              <w:t xml:space="preserve"> (nom, prénom, profession, domicile, nationalité)</w:t>
            </w:r>
          </w:p>
          <w:p w:rsidR="00E4576E" w:rsidRPr="000306E5" w:rsidRDefault="00E4576E" w:rsidP="003E1435">
            <w:pPr>
              <w:rPr>
                <w:rFonts w:ascii="Arial" w:hAnsi="Arial" w:cs="Arial"/>
                <w:sz w:val="20"/>
                <w:szCs w:val="20"/>
              </w:rPr>
            </w:pPr>
            <w:r w:rsidRPr="000306E5">
              <w:rPr>
                <w:rFonts w:ascii="Arial" w:hAnsi="Arial" w:cs="Arial"/>
                <w:sz w:val="20"/>
                <w:szCs w:val="20"/>
              </w:rPr>
              <w:t>et tous celles et ceux qui deviendront membres par la suite, est constituée une association sans but lucratif régie par la loi du 21 avril 1928, telle qu'elle a été modifiée, et par les présents statuts.</w:t>
            </w:r>
          </w:p>
          <w:p w:rsidR="00E4576E" w:rsidRPr="000306E5" w:rsidRDefault="00E4576E" w:rsidP="003E1435">
            <w:pPr>
              <w:autoSpaceDE w:val="0"/>
              <w:autoSpaceDN w:val="0"/>
              <w:adjustRightInd w:val="0"/>
              <w:jc w:val="both"/>
              <w:rPr>
                <w:rFonts w:ascii="Arial" w:hAnsi="Arial" w:cs="Arial"/>
                <w:b/>
                <w:bCs/>
                <w:i/>
                <w:iCs/>
                <w:color w:val="FF0000"/>
                <w:sz w:val="20"/>
                <w:szCs w:val="20"/>
              </w:rPr>
            </w:pPr>
          </w:p>
        </w:tc>
        <w:tc>
          <w:tcPr>
            <w:tcW w:w="5811" w:type="dxa"/>
          </w:tcPr>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L’article 1 dit que l’association sans but lucratif est celle qui ne se livre pas à des opérations industrielles ou commerciales, ou qui ne cherche pas à procurer à ses membres un gain matériel. Elle jouit de la personnalité civile si elle réunies toutes les conditions prévues par la loi.</w:t>
            </w:r>
          </w:p>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L’article 2, 4° dit qu’il faut indiquer les noms, prénoms, professions, domiciles et nationalités des associés membres.</w:t>
            </w:r>
          </w:p>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L’article 2, 3° d</w:t>
            </w:r>
            <w:r w:rsidR="009E4A2B">
              <w:rPr>
                <w:rFonts w:ascii="Arial" w:hAnsi="Arial" w:cs="Arial"/>
                <w:bCs/>
                <w:i/>
                <w:iCs/>
                <w:sz w:val="20"/>
                <w:szCs w:val="20"/>
              </w:rPr>
              <w:t xml:space="preserve">e la loi dit qu’il faut minimum </w:t>
            </w:r>
            <w:r w:rsidRPr="000306E5">
              <w:rPr>
                <w:rFonts w:ascii="Arial" w:hAnsi="Arial" w:cs="Arial"/>
                <w:bCs/>
                <w:i/>
                <w:iCs/>
                <w:sz w:val="20"/>
                <w:szCs w:val="20"/>
              </w:rPr>
              <w:t>3 membres (associés).</w:t>
            </w:r>
          </w:p>
        </w:tc>
      </w:tr>
      <w:tr w:rsidR="00E4576E" w:rsidRPr="000306E5" w:rsidTr="0000208D">
        <w:tc>
          <w:tcPr>
            <w:tcW w:w="9606" w:type="dxa"/>
            <w:shd w:val="clear" w:color="auto" w:fill="F2F2F2" w:themeFill="background1" w:themeFillShade="F2"/>
          </w:tcPr>
          <w:p w:rsidR="00E4576E" w:rsidRPr="000306E5" w:rsidRDefault="00E4576E" w:rsidP="003E1435">
            <w:pPr>
              <w:rPr>
                <w:rFonts w:ascii="Arial" w:hAnsi="Arial" w:cs="Arial"/>
                <w:sz w:val="20"/>
                <w:szCs w:val="20"/>
              </w:rPr>
            </w:pPr>
            <w:r w:rsidRPr="000306E5">
              <w:rPr>
                <w:rFonts w:ascii="Arial" w:hAnsi="Arial" w:cs="Arial"/>
                <w:b/>
                <w:sz w:val="20"/>
                <w:szCs w:val="20"/>
              </w:rPr>
              <w:t>Article 1 :Dénomination</w:t>
            </w:r>
          </w:p>
          <w:p w:rsidR="00E4576E" w:rsidRPr="000306E5" w:rsidRDefault="00E4576E" w:rsidP="003E1435">
            <w:pPr>
              <w:rPr>
                <w:rFonts w:ascii="Arial" w:hAnsi="Arial" w:cs="Arial"/>
                <w:b/>
                <w:sz w:val="20"/>
                <w:szCs w:val="20"/>
              </w:rPr>
            </w:pPr>
          </w:p>
        </w:tc>
        <w:tc>
          <w:tcPr>
            <w:tcW w:w="5811" w:type="dxa"/>
            <w:shd w:val="clear" w:color="auto" w:fill="F2F2F2" w:themeFill="background1" w:themeFillShade="F2"/>
          </w:tcPr>
          <w:p w:rsidR="00E4576E" w:rsidRPr="000306E5"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0306E5" w:rsidRDefault="00E4576E" w:rsidP="003E1435">
            <w:pPr>
              <w:rPr>
                <w:rFonts w:ascii="Arial" w:hAnsi="Arial" w:cs="Arial"/>
                <w:b/>
                <w:sz w:val="20"/>
                <w:szCs w:val="20"/>
              </w:rPr>
            </w:pPr>
            <w:r w:rsidRPr="000306E5">
              <w:rPr>
                <w:rFonts w:ascii="Arial" w:hAnsi="Arial" w:cs="Arial"/>
                <w:sz w:val="20"/>
                <w:szCs w:val="20"/>
              </w:rPr>
              <w:t xml:space="preserve">L'association porte la dénomination </w:t>
            </w:r>
            <w:r w:rsidRPr="000306E5">
              <w:rPr>
                <w:rFonts w:ascii="Arial" w:hAnsi="Arial" w:cs="Arial"/>
                <w:b/>
                <w:color w:val="FF0000"/>
                <w:sz w:val="20"/>
                <w:szCs w:val="20"/>
              </w:rPr>
              <w:t>« indiquez le nom de l’association »</w:t>
            </w:r>
            <w:r w:rsidRPr="000306E5">
              <w:rPr>
                <w:rFonts w:ascii="Arial" w:hAnsi="Arial" w:cs="Arial"/>
                <w:b/>
                <w:sz w:val="20"/>
                <w:szCs w:val="20"/>
              </w:rPr>
              <w:t>.</w:t>
            </w:r>
          </w:p>
        </w:tc>
        <w:tc>
          <w:tcPr>
            <w:tcW w:w="5811" w:type="dxa"/>
          </w:tcPr>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Ceci est une obligation de l’article 2, 1° de la loi.</w:t>
            </w:r>
          </w:p>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 dénomination ne doit pas comporter en plus les termes association sans but lucratif ou a.s.b.l., bien que l’une de ces mentions doit figurer sur les papiers (lettres, factures, actes …) de l’association suivant l’article 11 de la loi.</w:t>
            </w:r>
          </w:p>
        </w:tc>
      </w:tr>
      <w:tr w:rsidR="00E4576E" w:rsidRPr="000306E5" w:rsidTr="0000208D">
        <w:tc>
          <w:tcPr>
            <w:tcW w:w="9606" w:type="dxa"/>
            <w:shd w:val="clear" w:color="auto" w:fill="F2F2F2" w:themeFill="background1" w:themeFillShade="F2"/>
          </w:tcPr>
          <w:p w:rsidR="00E4576E" w:rsidRPr="000306E5" w:rsidRDefault="00E4576E" w:rsidP="003E1435">
            <w:pPr>
              <w:rPr>
                <w:rFonts w:ascii="Arial" w:hAnsi="Arial" w:cs="Arial"/>
                <w:b/>
                <w:sz w:val="20"/>
                <w:szCs w:val="20"/>
              </w:rPr>
            </w:pPr>
            <w:r w:rsidRPr="000306E5">
              <w:rPr>
                <w:rFonts w:ascii="Arial" w:hAnsi="Arial" w:cs="Arial"/>
                <w:b/>
                <w:sz w:val="20"/>
                <w:szCs w:val="20"/>
              </w:rPr>
              <w:t>Article 2 : Objet</w:t>
            </w:r>
          </w:p>
          <w:p w:rsidR="00E4576E" w:rsidRPr="000306E5" w:rsidRDefault="00E4576E" w:rsidP="003E1435">
            <w:pPr>
              <w:rPr>
                <w:rFonts w:ascii="Arial" w:hAnsi="Arial" w:cs="Arial"/>
                <w:b/>
                <w:sz w:val="20"/>
                <w:szCs w:val="20"/>
              </w:rPr>
            </w:pPr>
          </w:p>
        </w:tc>
        <w:tc>
          <w:tcPr>
            <w:tcW w:w="5811" w:type="dxa"/>
            <w:shd w:val="clear" w:color="auto" w:fill="F2F2F2" w:themeFill="background1" w:themeFillShade="F2"/>
          </w:tcPr>
          <w:p w:rsidR="00E4576E" w:rsidRPr="000306E5"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0306E5" w:rsidRDefault="00E4576E" w:rsidP="003E1435">
            <w:pPr>
              <w:rPr>
                <w:rFonts w:ascii="Arial" w:hAnsi="Arial" w:cs="Arial"/>
                <w:b/>
                <w:i/>
                <w:color w:val="FF0000"/>
                <w:sz w:val="20"/>
                <w:szCs w:val="20"/>
              </w:rPr>
            </w:pPr>
            <w:r w:rsidRPr="000306E5">
              <w:rPr>
                <w:rFonts w:ascii="Arial" w:hAnsi="Arial" w:cs="Arial"/>
                <w:sz w:val="20"/>
                <w:szCs w:val="20"/>
              </w:rPr>
              <w:t xml:space="preserve">L'association a pour objet </w:t>
            </w:r>
            <w:r w:rsidRPr="000306E5">
              <w:rPr>
                <w:rFonts w:ascii="Arial" w:hAnsi="Arial" w:cs="Arial"/>
                <w:b/>
                <w:i/>
                <w:color w:val="FF0000"/>
                <w:sz w:val="20"/>
                <w:szCs w:val="20"/>
              </w:rPr>
              <w:t>indiquez le ou les objets de l’association.</w:t>
            </w:r>
          </w:p>
        </w:tc>
        <w:tc>
          <w:tcPr>
            <w:tcW w:w="5811" w:type="dxa"/>
          </w:tcPr>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Selon l’article 2, 2°de la loi, l’association peut avoir un ou plusieurs objets.</w:t>
            </w:r>
          </w:p>
        </w:tc>
      </w:tr>
      <w:tr w:rsidR="00E4576E" w:rsidRPr="000306E5" w:rsidTr="0000208D">
        <w:tc>
          <w:tcPr>
            <w:tcW w:w="9606" w:type="dxa"/>
            <w:shd w:val="clear" w:color="auto" w:fill="F2F2F2" w:themeFill="background1" w:themeFillShade="F2"/>
          </w:tcPr>
          <w:p w:rsidR="00E4576E" w:rsidRPr="000306E5" w:rsidRDefault="00E4576E" w:rsidP="003E1435">
            <w:pPr>
              <w:rPr>
                <w:rFonts w:ascii="Arial" w:hAnsi="Arial" w:cs="Arial"/>
                <w:b/>
                <w:sz w:val="20"/>
                <w:szCs w:val="20"/>
              </w:rPr>
            </w:pPr>
            <w:r w:rsidRPr="000306E5">
              <w:rPr>
                <w:rFonts w:ascii="Arial" w:hAnsi="Arial" w:cs="Arial"/>
                <w:b/>
                <w:sz w:val="20"/>
                <w:szCs w:val="20"/>
              </w:rPr>
              <w:t>Article 3 : Siège social</w:t>
            </w:r>
          </w:p>
          <w:p w:rsidR="00E4576E" w:rsidRPr="000306E5" w:rsidRDefault="00E4576E" w:rsidP="003E1435">
            <w:pPr>
              <w:rPr>
                <w:rFonts w:ascii="Arial" w:hAnsi="Arial" w:cs="Arial"/>
                <w:b/>
                <w:sz w:val="20"/>
                <w:szCs w:val="20"/>
              </w:rPr>
            </w:pPr>
          </w:p>
        </w:tc>
        <w:tc>
          <w:tcPr>
            <w:tcW w:w="5811" w:type="dxa"/>
            <w:shd w:val="clear" w:color="auto" w:fill="F2F2F2" w:themeFill="background1" w:themeFillShade="F2"/>
          </w:tcPr>
          <w:p w:rsidR="00E4576E" w:rsidRPr="000306E5"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9E4A2B" w:rsidRDefault="00E4576E" w:rsidP="003E1435">
            <w:pPr>
              <w:rPr>
                <w:rFonts w:ascii="Arial" w:hAnsi="Arial" w:cs="Arial"/>
                <w:i/>
                <w:sz w:val="20"/>
                <w:szCs w:val="20"/>
              </w:rPr>
            </w:pPr>
            <w:r w:rsidRPr="000306E5">
              <w:rPr>
                <w:rFonts w:ascii="Arial" w:hAnsi="Arial" w:cs="Arial"/>
                <w:sz w:val="20"/>
                <w:szCs w:val="20"/>
              </w:rPr>
              <w:t xml:space="preserve">L'association a son siège social à </w:t>
            </w:r>
            <w:r>
              <w:rPr>
                <w:rFonts w:ascii="Arial" w:hAnsi="Arial" w:cs="Arial"/>
                <w:b/>
                <w:color w:val="FF0000"/>
                <w:sz w:val="20"/>
                <w:szCs w:val="20"/>
              </w:rPr>
              <w:t xml:space="preserve">indiquez </w:t>
            </w:r>
            <w:r w:rsidRPr="000306E5">
              <w:rPr>
                <w:rFonts w:ascii="Arial" w:hAnsi="Arial" w:cs="Arial"/>
                <w:b/>
                <w:color w:val="FF0000"/>
                <w:sz w:val="20"/>
                <w:szCs w:val="20"/>
              </w:rPr>
              <w:t>la localité du siège social</w:t>
            </w:r>
            <w:r w:rsidRPr="000306E5">
              <w:rPr>
                <w:rFonts w:ascii="Arial" w:hAnsi="Arial" w:cs="Arial"/>
                <w:sz w:val="20"/>
                <w:szCs w:val="20"/>
              </w:rPr>
              <w:t>. Le siège social peut être transféré en tout autre lieu du Grand-Duché de Luxembourg par simple décision du conseil d'administration</w:t>
            </w:r>
            <w:r w:rsidRPr="000306E5">
              <w:rPr>
                <w:rFonts w:ascii="Arial" w:hAnsi="Arial" w:cs="Arial"/>
                <w:i/>
                <w:sz w:val="20"/>
                <w:szCs w:val="20"/>
              </w:rPr>
              <w:t xml:space="preserve">. </w:t>
            </w:r>
          </w:p>
        </w:tc>
        <w:tc>
          <w:tcPr>
            <w:tcW w:w="5811" w:type="dxa"/>
          </w:tcPr>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 xml:space="preserve">Selon l’article 2, 1° de la loi : Le siège doit être au Grand-Duché de Luxembourg. </w:t>
            </w:r>
          </w:p>
          <w:p w:rsidR="00E4576E"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Il est utile de prévoir une clause dans les statuts que le siège peut être transféré dans un autre endroit du pays par le conseil d’administration, afin d’éviter de devoir convoquer une assemblée générale extraordinaire pour faire une modification statutaire.</w:t>
            </w:r>
          </w:p>
          <w:p w:rsidR="00E4576E" w:rsidRPr="000306E5" w:rsidRDefault="00E4576E" w:rsidP="003E1435">
            <w:pPr>
              <w:autoSpaceDE w:val="0"/>
              <w:autoSpaceDN w:val="0"/>
              <w:adjustRightInd w:val="0"/>
              <w:jc w:val="both"/>
              <w:rPr>
                <w:rFonts w:ascii="Arial" w:hAnsi="Arial" w:cs="Arial"/>
                <w:bCs/>
                <w:i/>
                <w:iCs/>
                <w:sz w:val="20"/>
                <w:szCs w:val="20"/>
              </w:rPr>
            </w:pPr>
            <w:r>
              <w:rPr>
                <w:rFonts w:ascii="Arial" w:hAnsi="Arial" w:cs="Arial"/>
                <w:bCs/>
                <w:i/>
                <w:iCs/>
                <w:sz w:val="20"/>
                <w:szCs w:val="20"/>
              </w:rPr>
              <w:t>L’adresse exacte du siège social ne doit pas figurer dans les statuts, mais il faut la déposer au Registre de Commerce et des Sociétés (RCS).</w:t>
            </w:r>
          </w:p>
        </w:tc>
      </w:tr>
      <w:tr w:rsidR="00E4576E" w:rsidRPr="000306E5" w:rsidTr="0000208D">
        <w:tc>
          <w:tcPr>
            <w:tcW w:w="9606" w:type="dxa"/>
            <w:shd w:val="clear" w:color="auto" w:fill="F2F2F2" w:themeFill="background1" w:themeFillShade="F2"/>
          </w:tcPr>
          <w:p w:rsidR="00E4576E" w:rsidRPr="000306E5" w:rsidRDefault="00E4576E" w:rsidP="003E1435">
            <w:pPr>
              <w:rPr>
                <w:rFonts w:ascii="Arial" w:hAnsi="Arial" w:cs="Arial"/>
                <w:b/>
                <w:sz w:val="20"/>
                <w:szCs w:val="20"/>
              </w:rPr>
            </w:pPr>
            <w:r w:rsidRPr="000306E5">
              <w:rPr>
                <w:rFonts w:ascii="Arial" w:hAnsi="Arial" w:cs="Arial"/>
                <w:b/>
                <w:sz w:val="20"/>
                <w:szCs w:val="20"/>
              </w:rPr>
              <w:t>Article 4 : Durée</w:t>
            </w:r>
          </w:p>
          <w:p w:rsidR="00E4576E" w:rsidRPr="000306E5" w:rsidRDefault="00E4576E" w:rsidP="003E1435">
            <w:pPr>
              <w:rPr>
                <w:rFonts w:ascii="Arial" w:hAnsi="Arial" w:cs="Arial"/>
                <w:b/>
                <w:sz w:val="20"/>
                <w:szCs w:val="20"/>
              </w:rPr>
            </w:pPr>
          </w:p>
        </w:tc>
        <w:tc>
          <w:tcPr>
            <w:tcW w:w="5811" w:type="dxa"/>
            <w:shd w:val="clear" w:color="auto" w:fill="F2F2F2" w:themeFill="background1" w:themeFillShade="F2"/>
          </w:tcPr>
          <w:p w:rsidR="00E4576E" w:rsidRPr="000306E5"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0306E5" w:rsidRDefault="00E4576E" w:rsidP="003E1435">
            <w:pPr>
              <w:rPr>
                <w:rFonts w:ascii="Arial" w:hAnsi="Arial" w:cs="Arial"/>
                <w:sz w:val="20"/>
                <w:szCs w:val="20"/>
              </w:rPr>
            </w:pPr>
            <w:r w:rsidRPr="000306E5">
              <w:rPr>
                <w:rFonts w:ascii="Arial" w:hAnsi="Arial" w:cs="Arial"/>
                <w:sz w:val="20"/>
                <w:szCs w:val="20"/>
              </w:rPr>
              <w:lastRenderedPageBreak/>
              <w:t>La durée de l'association est illimitée.</w:t>
            </w:r>
          </w:p>
        </w:tc>
        <w:tc>
          <w:tcPr>
            <w:tcW w:w="5811" w:type="dxa"/>
          </w:tcPr>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L’association peut également avoir une durée limitée.</w:t>
            </w:r>
          </w:p>
        </w:tc>
      </w:tr>
      <w:tr w:rsidR="00E4576E" w:rsidRPr="000306E5" w:rsidTr="0000208D">
        <w:tc>
          <w:tcPr>
            <w:tcW w:w="9606" w:type="dxa"/>
            <w:shd w:val="clear" w:color="auto" w:fill="F2F2F2" w:themeFill="background1" w:themeFillShade="F2"/>
          </w:tcPr>
          <w:p w:rsidR="00E4576E" w:rsidRPr="000306E5" w:rsidRDefault="00E4576E" w:rsidP="003E1435">
            <w:pPr>
              <w:rPr>
                <w:rFonts w:ascii="Arial" w:hAnsi="Arial" w:cs="Arial"/>
                <w:b/>
                <w:sz w:val="20"/>
                <w:szCs w:val="20"/>
              </w:rPr>
            </w:pPr>
            <w:r w:rsidRPr="000306E5">
              <w:rPr>
                <w:rFonts w:ascii="Arial" w:hAnsi="Arial" w:cs="Arial"/>
                <w:b/>
                <w:sz w:val="20"/>
                <w:szCs w:val="20"/>
              </w:rPr>
              <w:t>Article 5 : Nombre de membres</w:t>
            </w:r>
          </w:p>
          <w:p w:rsidR="00E4576E" w:rsidRPr="000306E5" w:rsidRDefault="00E4576E" w:rsidP="003E1435">
            <w:pPr>
              <w:rPr>
                <w:rFonts w:ascii="Arial" w:hAnsi="Arial" w:cs="Arial"/>
                <w:b/>
                <w:sz w:val="20"/>
                <w:szCs w:val="20"/>
              </w:rPr>
            </w:pPr>
          </w:p>
        </w:tc>
        <w:tc>
          <w:tcPr>
            <w:tcW w:w="5811" w:type="dxa"/>
            <w:shd w:val="clear" w:color="auto" w:fill="F2F2F2" w:themeFill="background1" w:themeFillShade="F2"/>
          </w:tcPr>
          <w:p w:rsidR="00E4576E" w:rsidRPr="000306E5"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0306E5" w:rsidRDefault="00E4576E" w:rsidP="003E1435">
            <w:pPr>
              <w:rPr>
                <w:rFonts w:ascii="Arial" w:hAnsi="Arial" w:cs="Arial"/>
                <w:sz w:val="20"/>
                <w:szCs w:val="20"/>
              </w:rPr>
            </w:pPr>
            <w:r w:rsidRPr="000306E5">
              <w:rPr>
                <w:rFonts w:ascii="Arial" w:hAnsi="Arial" w:cs="Arial"/>
                <w:sz w:val="20"/>
                <w:szCs w:val="20"/>
              </w:rPr>
              <w:t xml:space="preserve">Le nombre minimum des membres </w:t>
            </w:r>
            <w:r w:rsidRPr="00804908">
              <w:rPr>
                <w:rFonts w:ascii="Arial" w:hAnsi="Arial" w:cs="Arial"/>
                <w:color w:val="FF0000"/>
                <w:sz w:val="20"/>
                <w:szCs w:val="20"/>
              </w:rPr>
              <w:t xml:space="preserve">(ou associés) </w:t>
            </w:r>
            <w:r w:rsidRPr="000306E5">
              <w:rPr>
                <w:rFonts w:ascii="Arial" w:hAnsi="Arial" w:cs="Arial"/>
                <w:sz w:val="20"/>
                <w:szCs w:val="20"/>
              </w:rPr>
              <w:t xml:space="preserve">est de </w:t>
            </w:r>
            <w:r w:rsidRPr="000306E5">
              <w:rPr>
                <w:rFonts w:ascii="Arial" w:hAnsi="Arial" w:cs="Arial"/>
                <w:color w:val="FF0000"/>
                <w:sz w:val="20"/>
                <w:szCs w:val="20"/>
              </w:rPr>
              <w:t>indiquer nombred’associés membres</w:t>
            </w:r>
            <w:r w:rsidRPr="000306E5">
              <w:rPr>
                <w:rFonts w:ascii="Arial" w:hAnsi="Arial" w:cs="Arial"/>
                <w:sz w:val="20"/>
                <w:szCs w:val="20"/>
              </w:rPr>
              <w:t>.</w:t>
            </w:r>
          </w:p>
        </w:tc>
        <w:tc>
          <w:tcPr>
            <w:tcW w:w="5811" w:type="dxa"/>
          </w:tcPr>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Selon l’article 2, 3° de la loi, il faut minimum 3 membres (associés).</w:t>
            </w:r>
          </w:p>
        </w:tc>
      </w:tr>
      <w:tr w:rsidR="00E4576E" w:rsidRPr="000306E5" w:rsidTr="0000208D">
        <w:tc>
          <w:tcPr>
            <w:tcW w:w="9606" w:type="dxa"/>
            <w:shd w:val="clear" w:color="auto" w:fill="F2F2F2" w:themeFill="background1" w:themeFillShade="F2"/>
          </w:tcPr>
          <w:p w:rsidR="00E4576E" w:rsidRPr="000306E5" w:rsidRDefault="00E4576E" w:rsidP="003E1435">
            <w:pPr>
              <w:rPr>
                <w:rFonts w:ascii="Arial" w:hAnsi="Arial" w:cs="Arial"/>
                <w:b/>
                <w:sz w:val="20"/>
                <w:szCs w:val="20"/>
              </w:rPr>
            </w:pPr>
            <w:r w:rsidRPr="000306E5">
              <w:rPr>
                <w:rFonts w:ascii="Arial" w:hAnsi="Arial" w:cs="Arial"/>
                <w:b/>
                <w:sz w:val="20"/>
                <w:szCs w:val="20"/>
              </w:rPr>
              <w:t>Article 6 : Admission de nouveaux membres</w:t>
            </w:r>
          </w:p>
          <w:p w:rsidR="00E4576E" w:rsidRPr="000306E5" w:rsidRDefault="00E4576E" w:rsidP="003E1435">
            <w:pPr>
              <w:rPr>
                <w:rFonts w:ascii="Arial" w:hAnsi="Arial" w:cs="Arial"/>
                <w:b/>
                <w:sz w:val="20"/>
                <w:szCs w:val="20"/>
              </w:rPr>
            </w:pPr>
          </w:p>
        </w:tc>
        <w:tc>
          <w:tcPr>
            <w:tcW w:w="5811" w:type="dxa"/>
            <w:shd w:val="clear" w:color="auto" w:fill="F2F2F2" w:themeFill="background1" w:themeFillShade="F2"/>
          </w:tcPr>
          <w:p w:rsidR="00E4576E" w:rsidRPr="000306E5"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0306E5" w:rsidRDefault="00E4576E" w:rsidP="003E1435">
            <w:pPr>
              <w:rPr>
                <w:rFonts w:ascii="Arial" w:hAnsi="Arial" w:cs="Arial"/>
                <w:sz w:val="20"/>
                <w:szCs w:val="20"/>
              </w:rPr>
            </w:pPr>
            <w:r w:rsidRPr="000306E5">
              <w:rPr>
                <w:rFonts w:ascii="Arial" w:hAnsi="Arial" w:cs="Arial"/>
                <w:sz w:val="20"/>
                <w:szCs w:val="20"/>
              </w:rPr>
              <w:t xml:space="preserve">La qualité de membre effectif est conférée par </w:t>
            </w:r>
            <w:r w:rsidRPr="000306E5">
              <w:rPr>
                <w:rFonts w:ascii="Arial" w:hAnsi="Arial" w:cs="Arial"/>
                <w:color w:val="FF0000"/>
                <w:sz w:val="20"/>
                <w:szCs w:val="20"/>
              </w:rPr>
              <w:t>le conseil d’administration/l’assemblée générale</w:t>
            </w:r>
            <w:r w:rsidRPr="000306E5">
              <w:rPr>
                <w:rFonts w:ascii="Arial" w:hAnsi="Arial" w:cs="Arial"/>
                <w:sz w:val="20"/>
                <w:szCs w:val="20"/>
              </w:rPr>
              <w:t>.</w:t>
            </w:r>
          </w:p>
          <w:p w:rsidR="00E4576E" w:rsidRPr="0000208D" w:rsidRDefault="00E4576E" w:rsidP="003E1435">
            <w:pPr>
              <w:rPr>
                <w:rFonts w:ascii="Arial" w:hAnsi="Arial" w:cs="Arial"/>
                <w:sz w:val="16"/>
                <w:szCs w:val="20"/>
              </w:rPr>
            </w:pPr>
          </w:p>
          <w:p w:rsidR="00E4576E" w:rsidRPr="000306E5" w:rsidRDefault="00E4576E" w:rsidP="003E1435">
            <w:pPr>
              <w:rPr>
                <w:rFonts w:ascii="Arial" w:hAnsi="Arial" w:cs="Arial"/>
                <w:sz w:val="20"/>
                <w:szCs w:val="20"/>
              </w:rPr>
            </w:pPr>
            <w:r w:rsidRPr="000306E5">
              <w:rPr>
                <w:rFonts w:ascii="Arial" w:hAnsi="Arial" w:cs="Arial"/>
                <w:sz w:val="20"/>
                <w:szCs w:val="20"/>
              </w:rPr>
              <w:t>Pour devenir membre effectif, toute personne physique et/ou morale doit adresser une demande écrite au conseil d’administration qui statue souverainement lors d’une de ses réunions/</w:t>
            </w:r>
            <w:r w:rsidRPr="000306E5">
              <w:rPr>
                <w:rFonts w:ascii="Arial" w:hAnsi="Arial" w:cs="Arial"/>
                <w:color w:val="FF0000"/>
                <w:sz w:val="20"/>
                <w:szCs w:val="20"/>
              </w:rPr>
              <w:t xml:space="preserve"> qui transmet la demande à l’assemblée général</w:t>
            </w:r>
            <w:r w:rsidR="00F86EC5">
              <w:rPr>
                <w:rFonts w:ascii="Arial" w:hAnsi="Arial" w:cs="Arial"/>
                <w:color w:val="FF0000"/>
                <w:sz w:val="20"/>
                <w:szCs w:val="20"/>
              </w:rPr>
              <w:t>e</w:t>
            </w:r>
            <w:r w:rsidRPr="000306E5">
              <w:rPr>
                <w:rFonts w:ascii="Arial" w:hAnsi="Arial" w:cs="Arial"/>
                <w:color w:val="FF0000"/>
                <w:sz w:val="20"/>
                <w:szCs w:val="20"/>
              </w:rPr>
              <w:t xml:space="preserve"> pour délibération</w:t>
            </w:r>
            <w:r w:rsidRPr="000306E5">
              <w:rPr>
                <w:rFonts w:ascii="Arial" w:hAnsi="Arial" w:cs="Arial"/>
                <w:sz w:val="20"/>
                <w:szCs w:val="20"/>
              </w:rPr>
              <w:t>.</w:t>
            </w:r>
          </w:p>
          <w:p w:rsidR="00E4576E" w:rsidRPr="000306E5" w:rsidRDefault="00E4576E" w:rsidP="003E1435">
            <w:pPr>
              <w:rPr>
                <w:rFonts w:ascii="Arial" w:hAnsi="Arial" w:cs="Arial"/>
                <w:b/>
                <w:sz w:val="20"/>
                <w:szCs w:val="20"/>
              </w:rPr>
            </w:pPr>
          </w:p>
        </w:tc>
        <w:tc>
          <w:tcPr>
            <w:tcW w:w="5811" w:type="dxa"/>
          </w:tcPr>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Pour l’admission de nouveaux membres, on peut prévoir l’admission par l’assemblée générale ou le conseil d’administration suivant le souhait des membres-fondateurs. Les conditions d’admission des membres doivent figurer dans les statuts, ceci est une obligation de l’article 2, 5°de la loi.</w:t>
            </w:r>
          </w:p>
        </w:tc>
      </w:tr>
      <w:tr w:rsidR="00E4576E" w:rsidRPr="000306E5" w:rsidTr="0000208D">
        <w:tc>
          <w:tcPr>
            <w:tcW w:w="9606" w:type="dxa"/>
            <w:shd w:val="clear" w:color="auto" w:fill="F2F2F2" w:themeFill="background1" w:themeFillShade="F2"/>
          </w:tcPr>
          <w:p w:rsidR="00E4576E" w:rsidRPr="000306E5" w:rsidRDefault="00E4576E" w:rsidP="003E1435">
            <w:pPr>
              <w:rPr>
                <w:rFonts w:ascii="Arial" w:hAnsi="Arial" w:cs="Arial"/>
                <w:b/>
                <w:bCs/>
                <w:sz w:val="20"/>
                <w:szCs w:val="20"/>
              </w:rPr>
            </w:pPr>
            <w:r w:rsidRPr="000306E5">
              <w:rPr>
                <w:rFonts w:ascii="Arial" w:hAnsi="Arial" w:cs="Arial"/>
                <w:b/>
                <w:bCs/>
                <w:sz w:val="20"/>
                <w:szCs w:val="20"/>
              </w:rPr>
              <w:t>Article 7 : Perte de la qualité de membre</w:t>
            </w:r>
          </w:p>
          <w:p w:rsidR="00E4576E" w:rsidRPr="000306E5" w:rsidRDefault="00E4576E" w:rsidP="003E1435">
            <w:pPr>
              <w:rPr>
                <w:rFonts w:ascii="Arial" w:hAnsi="Arial" w:cs="Arial"/>
                <w:b/>
                <w:sz w:val="20"/>
                <w:szCs w:val="20"/>
              </w:rPr>
            </w:pPr>
          </w:p>
        </w:tc>
        <w:tc>
          <w:tcPr>
            <w:tcW w:w="5811" w:type="dxa"/>
            <w:shd w:val="clear" w:color="auto" w:fill="F2F2F2" w:themeFill="background1" w:themeFillShade="F2"/>
          </w:tcPr>
          <w:p w:rsidR="00E4576E" w:rsidRPr="000306E5"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0306E5" w:rsidRDefault="00E4576E" w:rsidP="003E1435">
            <w:pPr>
              <w:rPr>
                <w:rFonts w:ascii="Arial" w:hAnsi="Arial" w:cs="Arial"/>
                <w:sz w:val="20"/>
                <w:szCs w:val="20"/>
              </w:rPr>
            </w:pPr>
            <w:r w:rsidRPr="000306E5">
              <w:rPr>
                <w:rFonts w:ascii="Arial" w:hAnsi="Arial" w:cs="Arial"/>
                <w:sz w:val="20"/>
                <w:szCs w:val="20"/>
              </w:rPr>
              <w:t>La qualité de membre se perd par :</w:t>
            </w:r>
          </w:p>
          <w:p w:rsidR="00E4576E" w:rsidRPr="000306E5" w:rsidRDefault="00E4576E" w:rsidP="00E4576E">
            <w:pPr>
              <w:pStyle w:val="Paragraphedeliste"/>
              <w:numPr>
                <w:ilvl w:val="0"/>
                <w:numId w:val="1"/>
              </w:numPr>
              <w:rPr>
                <w:rFonts w:ascii="Arial" w:hAnsi="Arial" w:cs="Arial"/>
                <w:sz w:val="20"/>
                <w:szCs w:val="20"/>
              </w:rPr>
            </w:pPr>
            <w:r w:rsidRPr="000306E5">
              <w:rPr>
                <w:rFonts w:ascii="Arial" w:hAnsi="Arial" w:cs="Arial"/>
                <w:sz w:val="20"/>
                <w:szCs w:val="20"/>
              </w:rPr>
              <w:t>la démission écrite adressée par simple lettre au conseil d'administration,</w:t>
            </w:r>
          </w:p>
          <w:p w:rsidR="00E4576E" w:rsidRPr="000306E5" w:rsidRDefault="00E4576E" w:rsidP="00E4576E">
            <w:pPr>
              <w:pStyle w:val="Paragraphedeliste"/>
              <w:numPr>
                <w:ilvl w:val="0"/>
                <w:numId w:val="1"/>
              </w:numPr>
              <w:rPr>
                <w:rFonts w:ascii="Arial" w:hAnsi="Arial" w:cs="Arial"/>
                <w:sz w:val="20"/>
                <w:szCs w:val="20"/>
              </w:rPr>
            </w:pPr>
            <w:r w:rsidRPr="000306E5">
              <w:rPr>
                <w:rFonts w:ascii="Arial" w:hAnsi="Arial" w:cs="Arial"/>
                <w:sz w:val="20"/>
                <w:szCs w:val="20"/>
              </w:rPr>
              <w:t>le décès de la personne physique ou de la dissolution de la personne morale,</w:t>
            </w:r>
          </w:p>
          <w:p w:rsidR="00E4576E" w:rsidRPr="000306E5" w:rsidRDefault="00E4576E" w:rsidP="00E4576E">
            <w:pPr>
              <w:pStyle w:val="Paragraphedeliste"/>
              <w:numPr>
                <w:ilvl w:val="0"/>
                <w:numId w:val="1"/>
              </w:numPr>
              <w:rPr>
                <w:rFonts w:ascii="Arial" w:hAnsi="Arial" w:cs="Arial"/>
                <w:sz w:val="20"/>
                <w:szCs w:val="20"/>
              </w:rPr>
            </w:pPr>
            <w:r w:rsidRPr="000306E5">
              <w:rPr>
                <w:rFonts w:ascii="Arial" w:hAnsi="Arial" w:cs="Arial"/>
                <w:sz w:val="20"/>
                <w:szCs w:val="20"/>
              </w:rPr>
              <w:t xml:space="preserve">la démission de plein droit en cas de non-paiement de la cotisation annuelle dans les </w:t>
            </w:r>
            <w:r w:rsidRPr="000306E5">
              <w:rPr>
                <w:rFonts w:ascii="Arial" w:hAnsi="Arial" w:cs="Arial"/>
                <w:b/>
                <w:sz w:val="20"/>
                <w:szCs w:val="20"/>
              </w:rPr>
              <w:t>3</w:t>
            </w:r>
            <w:r w:rsidRPr="000306E5">
              <w:rPr>
                <w:rFonts w:ascii="Arial" w:hAnsi="Arial" w:cs="Arial"/>
                <w:sz w:val="20"/>
                <w:szCs w:val="20"/>
              </w:rPr>
              <w:t xml:space="preserve"> mois à partir de l’échéance des cotisations,</w:t>
            </w:r>
          </w:p>
          <w:p w:rsidR="00E4576E" w:rsidRPr="000306E5" w:rsidRDefault="00E4576E" w:rsidP="00E4576E">
            <w:pPr>
              <w:pStyle w:val="Paragraphedeliste"/>
              <w:numPr>
                <w:ilvl w:val="0"/>
                <w:numId w:val="1"/>
              </w:numPr>
              <w:rPr>
                <w:rFonts w:ascii="Arial" w:hAnsi="Arial" w:cs="Arial"/>
                <w:sz w:val="20"/>
                <w:szCs w:val="20"/>
              </w:rPr>
            </w:pPr>
            <w:r w:rsidRPr="000306E5">
              <w:rPr>
                <w:rFonts w:ascii="Arial" w:hAnsi="Arial" w:cs="Arial"/>
                <w:sz w:val="20"/>
                <w:szCs w:val="20"/>
              </w:rPr>
              <w:t>la radiation prononcée par l’assemblée générale pour motif grave ou atteinte grave aux intérêts de l’association.</w:t>
            </w:r>
          </w:p>
          <w:p w:rsidR="00E4576E" w:rsidRPr="0000208D" w:rsidRDefault="00E4576E" w:rsidP="003E1435">
            <w:pPr>
              <w:rPr>
                <w:rFonts w:ascii="Arial" w:hAnsi="Arial" w:cs="Arial"/>
                <w:sz w:val="16"/>
                <w:szCs w:val="20"/>
              </w:rPr>
            </w:pPr>
          </w:p>
          <w:p w:rsidR="00E4576E" w:rsidRPr="000306E5" w:rsidRDefault="00E4576E" w:rsidP="003E1435">
            <w:pPr>
              <w:rPr>
                <w:rFonts w:ascii="Arial" w:hAnsi="Arial" w:cs="Arial"/>
                <w:sz w:val="20"/>
                <w:szCs w:val="20"/>
              </w:rPr>
            </w:pPr>
            <w:r w:rsidRPr="000306E5">
              <w:rPr>
                <w:rFonts w:ascii="Arial" w:hAnsi="Arial" w:cs="Arial"/>
                <w:sz w:val="20"/>
                <w:szCs w:val="20"/>
              </w:rPr>
              <w:t>L'assemblée générale prend sa décision à la majorité des deux tiers des membres présents ou représentés.</w:t>
            </w:r>
          </w:p>
          <w:p w:rsidR="00E4576E" w:rsidRPr="0000208D" w:rsidRDefault="00E4576E" w:rsidP="003E1435">
            <w:pPr>
              <w:rPr>
                <w:rFonts w:ascii="Arial" w:hAnsi="Arial" w:cs="Arial"/>
                <w:sz w:val="16"/>
                <w:szCs w:val="20"/>
              </w:rPr>
            </w:pPr>
          </w:p>
          <w:p w:rsidR="00E4576E" w:rsidRPr="000306E5" w:rsidRDefault="00E4576E" w:rsidP="003E1435">
            <w:pPr>
              <w:rPr>
                <w:rFonts w:ascii="Arial" w:hAnsi="Arial" w:cs="Arial"/>
                <w:sz w:val="20"/>
                <w:szCs w:val="20"/>
              </w:rPr>
            </w:pPr>
            <w:r w:rsidRPr="000306E5">
              <w:rPr>
                <w:rFonts w:ascii="Arial" w:hAnsi="Arial" w:cs="Arial"/>
                <w:sz w:val="20"/>
                <w:szCs w:val="20"/>
              </w:rPr>
              <w:t>Les membres démissionnaires ou exclus ainsi que leurs ayants droits n’ont aucun droit sur le fonds social et ils ne peuvent pas réclamer le remboursement des cotisations versées.</w:t>
            </w:r>
          </w:p>
          <w:p w:rsidR="00E4576E" w:rsidRPr="000306E5" w:rsidRDefault="00E4576E" w:rsidP="003E1435">
            <w:pPr>
              <w:rPr>
                <w:rFonts w:ascii="Arial" w:hAnsi="Arial" w:cs="Arial"/>
                <w:b/>
                <w:sz w:val="20"/>
                <w:szCs w:val="20"/>
              </w:rPr>
            </w:pPr>
          </w:p>
        </w:tc>
        <w:tc>
          <w:tcPr>
            <w:tcW w:w="5811" w:type="dxa"/>
          </w:tcPr>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 xml:space="preserve">Ceci ne sont que quelques exemples d’exclusions et une proposition d’approche. Cet article peut être complété ou modifié suivant les souhaits des membres-fondateurs. </w:t>
            </w:r>
          </w:p>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Les conditions de sortie des membres sont une obligation de l’article 2, 5°de la loi.</w:t>
            </w:r>
          </w:p>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L’article 12 alinéa 1 prévoit la démission du membre.</w:t>
            </w:r>
          </w:p>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L’article 12 alinéa 2 de la loi traite de la démission de plein droit pour non-paiement de la cotisation.</w:t>
            </w:r>
          </w:p>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L’article 12 alinéa 3 de la loi prévoit que l’exclusion ne peut être prononcée que dans les cas prévus par les statuts et par l’assemblée générale statuant à la majorité des deux tiers des voix.</w:t>
            </w:r>
          </w:p>
        </w:tc>
      </w:tr>
      <w:tr w:rsidR="00E4576E" w:rsidRPr="000306E5" w:rsidTr="0000208D">
        <w:tc>
          <w:tcPr>
            <w:tcW w:w="9606" w:type="dxa"/>
            <w:shd w:val="clear" w:color="auto" w:fill="F2F2F2" w:themeFill="background1" w:themeFillShade="F2"/>
          </w:tcPr>
          <w:p w:rsidR="00E4576E" w:rsidRPr="000306E5" w:rsidRDefault="00E4576E" w:rsidP="003E1435">
            <w:pPr>
              <w:rPr>
                <w:rFonts w:ascii="Arial" w:hAnsi="Arial" w:cs="Arial"/>
                <w:sz w:val="20"/>
                <w:szCs w:val="20"/>
              </w:rPr>
            </w:pPr>
            <w:r w:rsidRPr="000306E5">
              <w:rPr>
                <w:rFonts w:ascii="Arial" w:hAnsi="Arial" w:cs="Arial"/>
                <w:b/>
                <w:bCs/>
                <w:color w:val="000000"/>
                <w:sz w:val="20"/>
                <w:szCs w:val="20"/>
              </w:rPr>
              <w:t>Article 8 : Cotisations</w:t>
            </w:r>
          </w:p>
          <w:p w:rsidR="00E4576E" w:rsidRPr="000306E5" w:rsidRDefault="00E4576E" w:rsidP="003E1435">
            <w:pPr>
              <w:rPr>
                <w:rFonts w:ascii="Arial" w:hAnsi="Arial" w:cs="Arial"/>
                <w:b/>
                <w:sz w:val="20"/>
                <w:szCs w:val="20"/>
              </w:rPr>
            </w:pPr>
          </w:p>
        </w:tc>
        <w:tc>
          <w:tcPr>
            <w:tcW w:w="5811" w:type="dxa"/>
            <w:shd w:val="clear" w:color="auto" w:fill="F2F2F2" w:themeFill="background1" w:themeFillShade="F2"/>
          </w:tcPr>
          <w:p w:rsidR="00E4576E" w:rsidRPr="000306E5"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00208D" w:rsidRDefault="00E4576E" w:rsidP="003E1435">
            <w:pPr>
              <w:rPr>
                <w:rFonts w:ascii="Arial" w:hAnsi="Arial" w:cs="Arial"/>
                <w:sz w:val="20"/>
                <w:szCs w:val="20"/>
              </w:rPr>
            </w:pPr>
            <w:r w:rsidRPr="000306E5">
              <w:rPr>
                <w:rFonts w:ascii="Arial" w:hAnsi="Arial" w:cs="Arial"/>
                <w:sz w:val="20"/>
                <w:szCs w:val="20"/>
              </w:rPr>
              <w:t>Les membres de l'association, seront tenus de payer une cotisation annuelle dont le montant est fixé par l'assemblée générale. Le montant de cette cotisation annuelle ne peut être supérieur à </w:t>
            </w:r>
            <w:r w:rsidRPr="000306E5">
              <w:rPr>
                <w:rFonts w:ascii="Arial" w:hAnsi="Arial" w:cs="Arial"/>
                <w:color w:val="FF0000"/>
                <w:sz w:val="20"/>
                <w:szCs w:val="20"/>
              </w:rPr>
              <w:t xml:space="preserve">montant </w:t>
            </w:r>
            <w:r w:rsidRPr="000306E5">
              <w:rPr>
                <w:rFonts w:ascii="Arial" w:hAnsi="Arial" w:cs="Arial"/>
                <w:sz w:val="20"/>
                <w:szCs w:val="20"/>
              </w:rPr>
              <w:t>€.</w:t>
            </w:r>
          </w:p>
        </w:tc>
        <w:tc>
          <w:tcPr>
            <w:tcW w:w="5811" w:type="dxa"/>
          </w:tcPr>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Le montant maximum de la cotisation annuelle doit être fixé par les statuts, mais aucun minimum. Ceci est une obligation de l’article 2, 8°de la loi.</w:t>
            </w:r>
          </w:p>
        </w:tc>
      </w:tr>
      <w:tr w:rsidR="00E4576E" w:rsidRPr="000306E5" w:rsidTr="0000208D">
        <w:tc>
          <w:tcPr>
            <w:tcW w:w="9606" w:type="dxa"/>
            <w:shd w:val="clear" w:color="auto" w:fill="F2F2F2" w:themeFill="background1" w:themeFillShade="F2"/>
          </w:tcPr>
          <w:p w:rsidR="00E4576E" w:rsidRPr="000306E5" w:rsidRDefault="00E4576E" w:rsidP="003E1435">
            <w:pPr>
              <w:rPr>
                <w:rFonts w:ascii="Arial" w:hAnsi="Arial" w:cs="Arial"/>
                <w:b/>
                <w:sz w:val="20"/>
                <w:szCs w:val="20"/>
              </w:rPr>
            </w:pPr>
            <w:r w:rsidRPr="000306E5">
              <w:rPr>
                <w:rFonts w:ascii="Arial" w:hAnsi="Arial" w:cs="Arial"/>
                <w:b/>
                <w:sz w:val="20"/>
                <w:szCs w:val="20"/>
              </w:rPr>
              <w:t>Article 9 : L’assemblée générale</w:t>
            </w:r>
          </w:p>
          <w:p w:rsidR="00E4576E" w:rsidRPr="000306E5" w:rsidRDefault="00E4576E" w:rsidP="003E1435">
            <w:pPr>
              <w:rPr>
                <w:rFonts w:ascii="Arial" w:hAnsi="Arial" w:cs="Arial"/>
                <w:sz w:val="20"/>
                <w:szCs w:val="20"/>
              </w:rPr>
            </w:pPr>
          </w:p>
        </w:tc>
        <w:tc>
          <w:tcPr>
            <w:tcW w:w="5811" w:type="dxa"/>
            <w:shd w:val="clear" w:color="auto" w:fill="F2F2F2" w:themeFill="background1" w:themeFillShade="F2"/>
          </w:tcPr>
          <w:p w:rsidR="00E4576E" w:rsidRPr="000306E5"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0306E5" w:rsidRDefault="00E4576E" w:rsidP="003E1435">
            <w:pPr>
              <w:rPr>
                <w:rFonts w:ascii="Arial" w:hAnsi="Arial" w:cs="Arial"/>
                <w:sz w:val="20"/>
                <w:szCs w:val="20"/>
              </w:rPr>
            </w:pPr>
            <w:r w:rsidRPr="000306E5">
              <w:rPr>
                <w:rFonts w:ascii="Arial" w:hAnsi="Arial" w:cs="Arial"/>
                <w:sz w:val="20"/>
                <w:szCs w:val="20"/>
              </w:rPr>
              <w:t>L'assemblée générale a tous les pouvoirs que la loi ou les présents statuts n'ont pas attribués à un autre organe de l'association.</w:t>
            </w:r>
          </w:p>
          <w:p w:rsidR="00E4576E" w:rsidRPr="000306E5" w:rsidRDefault="00E4576E" w:rsidP="003E1435">
            <w:pPr>
              <w:rPr>
                <w:rFonts w:ascii="Arial" w:hAnsi="Arial" w:cs="Arial"/>
                <w:sz w:val="20"/>
                <w:szCs w:val="20"/>
              </w:rPr>
            </w:pPr>
          </w:p>
        </w:tc>
        <w:tc>
          <w:tcPr>
            <w:tcW w:w="5811" w:type="dxa"/>
          </w:tcPr>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 xml:space="preserve">L’article 4 de la loi prévoit les pouvoirs de l’assemblée générale suivants : </w:t>
            </w:r>
          </w:p>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L'assemblée générale doit obligatoirement délibérer sur les objets suivants:</w:t>
            </w:r>
          </w:p>
          <w:p w:rsidR="00E4576E" w:rsidRPr="000306E5" w:rsidRDefault="00E4576E" w:rsidP="00E4576E">
            <w:pPr>
              <w:pStyle w:val="Paragraphedeliste"/>
              <w:numPr>
                <w:ilvl w:val="0"/>
                <w:numId w:val="2"/>
              </w:num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 modification des statuts;</w:t>
            </w:r>
          </w:p>
          <w:p w:rsidR="00E4576E" w:rsidRPr="000306E5" w:rsidRDefault="00E4576E" w:rsidP="00E4576E">
            <w:pPr>
              <w:pStyle w:val="Paragraphedeliste"/>
              <w:numPr>
                <w:ilvl w:val="0"/>
                <w:numId w:val="2"/>
              </w:num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 nomination et révocation des administrateurs;</w:t>
            </w:r>
          </w:p>
          <w:p w:rsidR="00E4576E" w:rsidRPr="000306E5" w:rsidRDefault="00E4576E" w:rsidP="00E4576E">
            <w:pPr>
              <w:pStyle w:val="Paragraphedeliste"/>
              <w:numPr>
                <w:ilvl w:val="0"/>
                <w:numId w:val="2"/>
              </w:num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l’approbation des budgets et comptes ;</w:t>
            </w:r>
          </w:p>
          <w:p w:rsidR="00E4576E" w:rsidRPr="000306E5" w:rsidRDefault="00E4576E" w:rsidP="00E4576E">
            <w:pPr>
              <w:pStyle w:val="Paragraphedeliste"/>
              <w:numPr>
                <w:ilvl w:val="0"/>
                <w:numId w:val="2"/>
              </w:numPr>
              <w:autoSpaceDE w:val="0"/>
              <w:autoSpaceDN w:val="0"/>
              <w:adjustRightInd w:val="0"/>
              <w:jc w:val="both"/>
              <w:rPr>
                <w:rFonts w:ascii="Arial" w:hAnsi="Arial" w:cs="Arial"/>
                <w:bCs/>
                <w:i/>
                <w:iCs/>
                <w:sz w:val="20"/>
                <w:szCs w:val="20"/>
              </w:rPr>
            </w:pPr>
            <w:r w:rsidRPr="000306E5">
              <w:rPr>
                <w:rFonts w:ascii="Arial" w:hAnsi="Arial" w:cs="Arial"/>
                <w:bCs/>
                <w:i/>
                <w:iCs/>
                <w:sz w:val="20"/>
                <w:szCs w:val="20"/>
              </w:rPr>
              <w:lastRenderedPageBreak/>
              <w:t>la dissolution de l'association.</w:t>
            </w:r>
          </w:p>
        </w:tc>
      </w:tr>
      <w:tr w:rsidR="00E4576E" w:rsidRPr="000306E5" w:rsidTr="00F262B2">
        <w:tc>
          <w:tcPr>
            <w:tcW w:w="9606" w:type="dxa"/>
          </w:tcPr>
          <w:p w:rsidR="00E4576E" w:rsidRPr="000306E5" w:rsidRDefault="00E4576E" w:rsidP="003E1435">
            <w:pPr>
              <w:rPr>
                <w:rFonts w:ascii="Arial" w:hAnsi="Arial" w:cs="Arial"/>
                <w:sz w:val="20"/>
                <w:szCs w:val="20"/>
              </w:rPr>
            </w:pPr>
            <w:r w:rsidRPr="000306E5">
              <w:rPr>
                <w:rFonts w:ascii="Arial" w:hAnsi="Arial" w:cs="Arial"/>
                <w:sz w:val="20"/>
                <w:szCs w:val="20"/>
              </w:rPr>
              <w:lastRenderedPageBreak/>
              <w:t xml:space="preserve">L'assemblée générale se réunit au moins une fois par exercice social sur convocation du président du conseil d'administration, adressée au moins </w:t>
            </w:r>
            <w:r w:rsidRPr="000306E5">
              <w:rPr>
                <w:rFonts w:ascii="Arial" w:hAnsi="Arial" w:cs="Arial"/>
                <w:b/>
                <w:color w:val="FF0000"/>
                <w:sz w:val="20"/>
                <w:szCs w:val="20"/>
              </w:rPr>
              <w:t>X</w:t>
            </w:r>
            <w:r w:rsidRPr="000306E5">
              <w:rPr>
                <w:rFonts w:ascii="Arial" w:hAnsi="Arial" w:cs="Arial"/>
                <w:sz w:val="20"/>
                <w:szCs w:val="20"/>
              </w:rPr>
              <w:t xml:space="preserve"> jours à l'avance par courrier postal ou électronique à tous les membres de l'association, ensemble avec l'ordre du jour proposé.</w:t>
            </w:r>
          </w:p>
          <w:p w:rsidR="00E4576E" w:rsidRPr="00406423" w:rsidRDefault="00E4576E" w:rsidP="003E1435">
            <w:pPr>
              <w:rPr>
                <w:rFonts w:ascii="Arial" w:hAnsi="Arial" w:cs="Arial"/>
                <w:sz w:val="16"/>
                <w:szCs w:val="20"/>
              </w:rPr>
            </w:pPr>
          </w:p>
          <w:p w:rsidR="00E4576E" w:rsidRPr="000306E5" w:rsidRDefault="00E4576E" w:rsidP="00941E14">
            <w:pPr>
              <w:rPr>
                <w:rFonts w:ascii="Arial" w:hAnsi="Arial" w:cs="Arial"/>
                <w:sz w:val="20"/>
                <w:szCs w:val="20"/>
              </w:rPr>
            </w:pPr>
            <w:r w:rsidRPr="000306E5">
              <w:rPr>
                <w:rFonts w:ascii="Arial" w:hAnsi="Arial" w:cs="Arial"/>
                <w:sz w:val="20"/>
                <w:szCs w:val="20"/>
              </w:rPr>
              <w:t xml:space="preserve">L’assemblée générale doit se réunir obligatoirement si au moins un cinquième des membres en font la demande. </w:t>
            </w:r>
          </w:p>
        </w:tc>
        <w:tc>
          <w:tcPr>
            <w:tcW w:w="5811" w:type="dxa"/>
          </w:tcPr>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Les règles de convocation de l’assemblée générale sont prévues par l’article 6 de la loi.</w:t>
            </w:r>
          </w:p>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 demande d’un cinquième des membres est une obligation de l’article 5 de la loi.</w:t>
            </w:r>
          </w:p>
        </w:tc>
      </w:tr>
      <w:tr w:rsidR="00E4576E" w:rsidRPr="000306E5" w:rsidTr="00F262B2">
        <w:tc>
          <w:tcPr>
            <w:tcW w:w="9606" w:type="dxa"/>
          </w:tcPr>
          <w:p w:rsidR="00E4576E" w:rsidRPr="00406423" w:rsidRDefault="00E4576E" w:rsidP="003E1435">
            <w:pPr>
              <w:rPr>
                <w:rFonts w:ascii="Arial" w:hAnsi="Arial" w:cs="Arial"/>
                <w:color w:val="000000"/>
                <w:sz w:val="20"/>
                <w:szCs w:val="20"/>
              </w:rPr>
            </w:pPr>
            <w:r w:rsidRPr="000306E5">
              <w:rPr>
                <w:rFonts w:ascii="Arial" w:hAnsi="Arial" w:cs="Arial"/>
                <w:color w:val="000000"/>
                <w:sz w:val="20"/>
                <w:szCs w:val="20"/>
              </w:rPr>
              <w:t xml:space="preserve">Tous les </w:t>
            </w:r>
            <w:r>
              <w:rPr>
                <w:rFonts w:ascii="Arial" w:hAnsi="Arial" w:cs="Arial"/>
                <w:color w:val="000000"/>
                <w:sz w:val="20"/>
                <w:szCs w:val="20"/>
              </w:rPr>
              <w:t xml:space="preserve">membres </w:t>
            </w:r>
            <w:r w:rsidRPr="00FB5CBC">
              <w:rPr>
                <w:rFonts w:ascii="Arial" w:hAnsi="Arial" w:cs="Arial"/>
                <w:color w:val="FF0000"/>
                <w:sz w:val="20"/>
                <w:szCs w:val="20"/>
              </w:rPr>
              <w:t xml:space="preserve">(ou associés) </w:t>
            </w:r>
            <w:r w:rsidRPr="000306E5">
              <w:rPr>
                <w:rFonts w:ascii="Arial" w:hAnsi="Arial" w:cs="Arial"/>
                <w:color w:val="000000"/>
                <w:sz w:val="20"/>
                <w:szCs w:val="20"/>
              </w:rPr>
              <w:t xml:space="preserve">ont un droit de vote égal dans l’assemblée générale et les résolutions seront prises à majorité des voix des </w:t>
            </w:r>
            <w:r w:rsidRPr="000306E5">
              <w:rPr>
                <w:rFonts w:ascii="Arial" w:hAnsi="Arial" w:cs="Arial"/>
                <w:sz w:val="20"/>
                <w:szCs w:val="20"/>
              </w:rPr>
              <w:t>membres présents ou représentés</w:t>
            </w:r>
            <w:r w:rsidRPr="000306E5">
              <w:rPr>
                <w:rFonts w:ascii="Arial" w:hAnsi="Arial" w:cs="Arial"/>
                <w:color w:val="000000"/>
                <w:sz w:val="20"/>
                <w:szCs w:val="20"/>
              </w:rPr>
              <w:t xml:space="preserve"> sous réserve des dispositions légales en cas de modification des statuts. </w:t>
            </w:r>
          </w:p>
        </w:tc>
        <w:tc>
          <w:tcPr>
            <w:tcW w:w="5811" w:type="dxa"/>
          </w:tcPr>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 xml:space="preserve">Suivant l’article 7 de loi tous les associés doivent avoir un droit de vote égal dans l’assemblée générale. </w:t>
            </w:r>
          </w:p>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L’article 8 de loi traite des quorums de présence et de vote en cas de modification des statuts.</w:t>
            </w:r>
          </w:p>
        </w:tc>
      </w:tr>
      <w:tr w:rsidR="00E4576E" w:rsidRPr="000306E5" w:rsidTr="00F262B2">
        <w:tc>
          <w:tcPr>
            <w:tcW w:w="9606" w:type="dxa"/>
          </w:tcPr>
          <w:p w:rsidR="00E4576E" w:rsidRPr="00406423" w:rsidRDefault="00E4576E" w:rsidP="003E1435">
            <w:pPr>
              <w:rPr>
                <w:rFonts w:ascii="Arial" w:hAnsi="Arial" w:cs="Arial"/>
                <w:i/>
                <w:color w:val="FF0000"/>
                <w:sz w:val="20"/>
                <w:szCs w:val="20"/>
              </w:rPr>
            </w:pPr>
            <w:r w:rsidRPr="000306E5">
              <w:rPr>
                <w:rFonts w:ascii="Arial" w:hAnsi="Arial" w:cs="Arial"/>
                <w:sz w:val="20"/>
                <w:szCs w:val="20"/>
              </w:rPr>
              <w:t xml:space="preserve">Les membres peuvent se faire représenter à l’assemblée générale par un </w:t>
            </w:r>
            <w:r w:rsidR="0000208D">
              <w:rPr>
                <w:rFonts w:ascii="Arial" w:hAnsi="Arial" w:cs="Arial"/>
                <w:i/>
                <w:color w:val="FF0000"/>
                <w:sz w:val="20"/>
                <w:szCs w:val="20"/>
              </w:rPr>
              <w:t>autre membre</w:t>
            </w:r>
            <w:r>
              <w:rPr>
                <w:rFonts w:ascii="Arial" w:hAnsi="Arial" w:cs="Arial"/>
                <w:i/>
                <w:color w:val="FF0000"/>
                <w:sz w:val="20"/>
                <w:szCs w:val="20"/>
              </w:rPr>
              <w:t>/par un tiers moyennant une procuration écrite.</w:t>
            </w:r>
          </w:p>
        </w:tc>
        <w:tc>
          <w:tcPr>
            <w:tcW w:w="5811" w:type="dxa"/>
          </w:tcPr>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Dans le silence des statuts, la représentation par procuration d’un membre par un autre membre est de droit. Elle est prévue par l’article 6 alinéa 3 de la loi, la représentation par un tiers doit être prévue par les statuts.</w:t>
            </w:r>
          </w:p>
        </w:tc>
      </w:tr>
      <w:tr w:rsidR="00E4576E" w:rsidRPr="000306E5" w:rsidTr="00F262B2">
        <w:tc>
          <w:tcPr>
            <w:tcW w:w="9606" w:type="dxa"/>
          </w:tcPr>
          <w:p w:rsidR="00E4576E" w:rsidRPr="000306E5" w:rsidRDefault="00E4576E" w:rsidP="003E1435">
            <w:pPr>
              <w:rPr>
                <w:rFonts w:ascii="Arial" w:hAnsi="Arial" w:cs="Arial"/>
                <w:sz w:val="20"/>
                <w:szCs w:val="20"/>
              </w:rPr>
            </w:pPr>
            <w:r w:rsidRPr="000306E5">
              <w:rPr>
                <w:rFonts w:ascii="Arial" w:hAnsi="Arial" w:cs="Arial"/>
                <w:sz w:val="20"/>
                <w:szCs w:val="20"/>
              </w:rPr>
              <w:t>Des résolutions peuvent être prises en dehors de l’ordre du jour si l’assemblée générale y consent séance tenante à la majorité des deux tiers des membres actifs présents ou représentés.</w:t>
            </w:r>
          </w:p>
        </w:tc>
        <w:tc>
          <w:tcPr>
            <w:tcW w:w="5811" w:type="dxa"/>
          </w:tcPr>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Des résolutions ne peuvent être prises en dehors de l’ordre du jour, que si cela est expressément prévu par les statuts suivant article 6 alinéa 2 de la loi</w:t>
            </w:r>
          </w:p>
        </w:tc>
      </w:tr>
      <w:tr w:rsidR="00E4576E" w:rsidRPr="000306E5" w:rsidTr="00F262B2">
        <w:tc>
          <w:tcPr>
            <w:tcW w:w="9606" w:type="dxa"/>
          </w:tcPr>
          <w:p w:rsidR="00E4576E" w:rsidRDefault="00E4576E" w:rsidP="003E1435">
            <w:pPr>
              <w:rPr>
                <w:rFonts w:ascii="Arial" w:hAnsi="Arial" w:cs="Arial"/>
                <w:sz w:val="20"/>
                <w:szCs w:val="20"/>
              </w:rPr>
            </w:pPr>
            <w:r w:rsidRPr="000306E5">
              <w:rPr>
                <w:rFonts w:ascii="Arial" w:hAnsi="Arial" w:cs="Arial"/>
                <w:sz w:val="20"/>
                <w:szCs w:val="20"/>
              </w:rPr>
              <w:t>Les résolutions de l'assemblée générale sont portées à la connaissance des membres par courrier postal ou électronique. Elles sont signées par deux membres du conseil d’administration et conservées dans un registre au siège de l’association où elles peuvent être consultées par les membres, les associés et les tiers.</w:t>
            </w:r>
          </w:p>
          <w:p w:rsidR="00E4576E" w:rsidRPr="00406423" w:rsidRDefault="00E4576E" w:rsidP="003E1435">
            <w:pPr>
              <w:rPr>
                <w:rFonts w:ascii="Arial" w:hAnsi="Arial" w:cs="Arial"/>
                <w:sz w:val="16"/>
                <w:szCs w:val="20"/>
              </w:rPr>
            </w:pPr>
          </w:p>
          <w:p w:rsidR="00E4576E" w:rsidRPr="000306E5" w:rsidRDefault="00E4576E" w:rsidP="003E1435">
            <w:pPr>
              <w:rPr>
                <w:rFonts w:ascii="Arial" w:hAnsi="Arial" w:cs="Arial"/>
                <w:sz w:val="20"/>
                <w:szCs w:val="20"/>
              </w:rPr>
            </w:pPr>
            <w:r w:rsidRPr="00521FA6">
              <w:rPr>
                <w:rFonts w:ascii="Arial" w:hAnsi="Arial" w:cs="Arial"/>
                <w:sz w:val="20"/>
                <w:szCs w:val="20"/>
              </w:rPr>
              <w:t xml:space="preserve">L’assemblée générale désigne 2 </w:t>
            </w:r>
            <w:r>
              <w:rPr>
                <w:rFonts w:ascii="Arial" w:hAnsi="Arial" w:cs="Arial"/>
                <w:sz w:val="20"/>
                <w:szCs w:val="20"/>
              </w:rPr>
              <w:t xml:space="preserve">commissaires aux </w:t>
            </w:r>
            <w:r w:rsidRPr="00521FA6">
              <w:rPr>
                <w:rFonts w:ascii="Arial" w:hAnsi="Arial" w:cs="Arial"/>
                <w:sz w:val="20"/>
                <w:szCs w:val="20"/>
              </w:rPr>
              <w:t>comptes pour un mandat de xx ans.</w:t>
            </w:r>
          </w:p>
        </w:tc>
        <w:tc>
          <w:tcPr>
            <w:tcW w:w="5811" w:type="dxa"/>
          </w:tcPr>
          <w:p w:rsidR="00E4576E"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Les conditions dans lesquelles les résolutions de l’assemblée générale sont portées à la connaissance des associés et des tiers doivent figurer dans les statuts selon l’article 2, 6° de la loi.</w:t>
            </w:r>
          </w:p>
          <w:p w:rsidR="00E4576E" w:rsidRDefault="00E4576E" w:rsidP="003E1435">
            <w:pPr>
              <w:autoSpaceDE w:val="0"/>
              <w:autoSpaceDN w:val="0"/>
              <w:adjustRightInd w:val="0"/>
              <w:jc w:val="both"/>
              <w:rPr>
                <w:rFonts w:ascii="Arial" w:hAnsi="Arial" w:cs="Arial"/>
                <w:bCs/>
                <w:i/>
                <w:iCs/>
                <w:sz w:val="20"/>
                <w:szCs w:val="20"/>
              </w:rPr>
            </w:pPr>
          </w:p>
          <w:p w:rsidR="00E4576E" w:rsidRPr="000306E5" w:rsidRDefault="00E4576E" w:rsidP="003E1435">
            <w:pPr>
              <w:autoSpaceDE w:val="0"/>
              <w:autoSpaceDN w:val="0"/>
              <w:adjustRightInd w:val="0"/>
              <w:jc w:val="both"/>
              <w:rPr>
                <w:rFonts w:ascii="Arial" w:hAnsi="Arial" w:cs="Arial"/>
                <w:bCs/>
                <w:i/>
                <w:iCs/>
                <w:sz w:val="20"/>
                <w:szCs w:val="20"/>
              </w:rPr>
            </w:pPr>
            <w:r>
              <w:rPr>
                <w:rFonts w:ascii="Arial" w:hAnsi="Arial" w:cs="Arial"/>
                <w:bCs/>
                <w:i/>
                <w:iCs/>
                <w:sz w:val="20"/>
                <w:szCs w:val="20"/>
              </w:rPr>
              <w:t xml:space="preserve">Les </w:t>
            </w:r>
            <w:r w:rsidR="0000208D">
              <w:rPr>
                <w:rFonts w:ascii="Arial" w:hAnsi="Arial" w:cs="Arial"/>
                <w:bCs/>
                <w:i/>
                <w:iCs/>
                <w:sz w:val="20"/>
                <w:szCs w:val="20"/>
              </w:rPr>
              <w:t>commissaires</w:t>
            </w:r>
            <w:r>
              <w:rPr>
                <w:rFonts w:ascii="Arial" w:hAnsi="Arial" w:cs="Arial"/>
                <w:bCs/>
                <w:i/>
                <w:iCs/>
                <w:sz w:val="20"/>
                <w:szCs w:val="20"/>
              </w:rPr>
              <w:t xml:space="preserve"> au</w:t>
            </w:r>
            <w:r w:rsidR="0000208D">
              <w:rPr>
                <w:rFonts w:ascii="Arial" w:hAnsi="Arial" w:cs="Arial"/>
                <w:bCs/>
                <w:i/>
                <w:iCs/>
                <w:sz w:val="20"/>
                <w:szCs w:val="20"/>
              </w:rPr>
              <w:t>x</w:t>
            </w:r>
            <w:r>
              <w:rPr>
                <w:rFonts w:ascii="Arial" w:hAnsi="Arial" w:cs="Arial"/>
                <w:bCs/>
                <w:i/>
                <w:iCs/>
                <w:sz w:val="20"/>
                <w:szCs w:val="20"/>
              </w:rPr>
              <w:t xml:space="preserve"> comptes ne sont pas obligatoires, pas prévu par la loi.</w:t>
            </w:r>
          </w:p>
        </w:tc>
      </w:tr>
      <w:tr w:rsidR="00E4576E" w:rsidRPr="000306E5" w:rsidTr="0000208D">
        <w:tc>
          <w:tcPr>
            <w:tcW w:w="9606" w:type="dxa"/>
            <w:shd w:val="clear" w:color="auto" w:fill="F2F2F2" w:themeFill="background1" w:themeFillShade="F2"/>
          </w:tcPr>
          <w:p w:rsidR="00E4576E" w:rsidRPr="000306E5" w:rsidRDefault="00E4576E" w:rsidP="003E1435">
            <w:pPr>
              <w:autoSpaceDE w:val="0"/>
              <w:autoSpaceDN w:val="0"/>
              <w:adjustRightInd w:val="0"/>
              <w:rPr>
                <w:rFonts w:ascii="Arial" w:hAnsi="Arial" w:cs="Arial"/>
                <w:color w:val="000000"/>
                <w:sz w:val="20"/>
                <w:szCs w:val="20"/>
              </w:rPr>
            </w:pPr>
            <w:r w:rsidRPr="000306E5">
              <w:rPr>
                <w:rFonts w:ascii="Arial" w:hAnsi="Arial" w:cs="Arial"/>
                <w:b/>
                <w:bCs/>
                <w:color w:val="000000"/>
                <w:sz w:val="20"/>
                <w:szCs w:val="20"/>
              </w:rPr>
              <w:t xml:space="preserve">Article 10 : Le Conseil d’Administration </w:t>
            </w:r>
          </w:p>
          <w:p w:rsidR="00E4576E" w:rsidRPr="000306E5" w:rsidRDefault="00E4576E" w:rsidP="003E1435">
            <w:pPr>
              <w:rPr>
                <w:rFonts w:ascii="Arial" w:hAnsi="Arial" w:cs="Arial"/>
                <w:sz w:val="20"/>
                <w:szCs w:val="20"/>
              </w:rPr>
            </w:pPr>
          </w:p>
        </w:tc>
        <w:tc>
          <w:tcPr>
            <w:tcW w:w="5811" w:type="dxa"/>
            <w:shd w:val="clear" w:color="auto" w:fill="F2F2F2" w:themeFill="background1" w:themeFillShade="F2"/>
          </w:tcPr>
          <w:p w:rsidR="00E4576E" w:rsidRPr="000306E5"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0306E5" w:rsidRDefault="00E4576E" w:rsidP="003E1435">
            <w:pPr>
              <w:rPr>
                <w:rFonts w:ascii="Arial" w:hAnsi="Arial" w:cs="Arial"/>
                <w:color w:val="FF0000"/>
                <w:sz w:val="20"/>
                <w:szCs w:val="20"/>
              </w:rPr>
            </w:pPr>
            <w:r w:rsidRPr="000306E5">
              <w:rPr>
                <w:rFonts w:ascii="Arial" w:hAnsi="Arial" w:cs="Arial"/>
                <w:sz w:val="20"/>
                <w:szCs w:val="20"/>
              </w:rPr>
              <w:t xml:space="preserve">L'association est administrée par un conseil d'administration composé de </w:t>
            </w:r>
            <w:r w:rsidRPr="000306E5">
              <w:rPr>
                <w:rFonts w:ascii="Arial" w:hAnsi="Arial" w:cs="Arial"/>
                <w:color w:val="FF0000"/>
                <w:sz w:val="20"/>
                <w:szCs w:val="20"/>
              </w:rPr>
              <w:t>xxx (nombre)</w:t>
            </w:r>
            <w:r>
              <w:rPr>
                <w:rFonts w:ascii="Arial" w:hAnsi="Arial" w:cs="Arial"/>
                <w:sz w:val="20"/>
                <w:szCs w:val="20"/>
              </w:rPr>
              <w:t>administrateurs</w:t>
            </w:r>
            <w:r w:rsidRPr="000306E5">
              <w:rPr>
                <w:rFonts w:ascii="Arial" w:hAnsi="Arial" w:cs="Arial"/>
                <w:sz w:val="20"/>
                <w:szCs w:val="20"/>
              </w:rPr>
              <w:t xml:space="preserve"> au moins et </w:t>
            </w:r>
            <w:r w:rsidRPr="000306E5">
              <w:rPr>
                <w:rFonts w:ascii="Arial" w:hAnsi="Arial" w:cs="Arial"/>
                <w:color w:val="FF0000"/>
                <w:sz w:val="20"/>
                <w:szCs w:val="20"/>
              </w:rPr>
              <w:t>xxx (nombre)</w:t>
            </w:r>
            <w:r>
              <w:rPr>
                <w:rFonts w:ascii="Arial" w:hAnsi="Arial" w:cs="Arial"/>
                <w:sz w:val="20"/>
                <w:szCs w:val="20"/>
              </w:rPr>
              <w:t>administrateurs</w:t>
            </w:r>
            <w:r w:rsidRPr="000306E5">
              <w:rPr>
                <w:rFonts w:ascii="Arial" w:hAnsi="Arial" w:cs="Arial"/>
                <w:sz w:val="20"/>
                <w:szCs w:val="20"/>
              </w:rPr>
              <w:t xml:space="preserve"> au plus, </w:t>
            </w:r>
            <w:r w:rsidRPr="000306E5">
              <w:rPr>
                <w:rFonts w:ascii="Arial" w:hAnsi="Arial" w:cs="Arial"/>
                <w:color w:val="FF0000"/>
                <w:sz w:val="20"/>
                <w:szCs w:val="20"/>
              </w:rPr>
              <w:t>élus par … /nommés par …. .</w:t>
            </w:r>
          </w:p>
        </w:tc>
        <w:tc>
          <w:tcPr>
            <w:tcW w:w="5811" w:type="dxa"/>
          </w:tcPr>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L’article 2, 7°de la loi dit que les statuts doivent prévoir le mode de nomination et les pouvoirs des administrateurs. Aucun nombre minimum et maximum n’est imposé.</w:t>
            </w:r>
          </w:p>
        </w:tc>
      </w:tr>
      <w:tr w:rsidR="00E4576E" w:rsidRPr="000306E5" w:rsidTr="00F262B2">
        <w:tc>
          <w:tcPr>
            <w:tcW w:w="9606" w:type="dxa"/>
          </w:tcPr>
          <w:p w:rsidR="00E4576E" w:rsidRPr="000306E5" w:rsidRDefault="00E4576E" w:rsidP="003E1435">
            <w:pPr>
              <w:rPr>
                <w:rFonts w:ascii="Arial" w:hAnsi="Arial" w:cs="Arial"/>
                <w:sz w:val="20"/>
                <w:szCs w:val="20"/>
              </w:rPr>
            </w:pPr>
            <w:r w:rsidRPr="000306E5">
              <w:rPr>
                <w:rFonts w:ascii="Arial" w:hAnsi="Arial" w:cs="Arial"/>
                <w:sz w:val="20"/>
                <w:szCs w:val="20"/>
              </w:rPr>
              <w:t xml:space="preserve">La durée de leur mandat est de </w:t>
            </w:r>
            <w:r w:rsidRPr="000306E5">
              <w:rPr>
                <w:rFonts w:ascii="Arial" w:hAnsi="Arial" w:cs="Arial"/>
                <w:color w:val="FF0000"/>
                <w:sz w:val="20"/>
                <w:szCs w:val="20"/>
              </w:rPr>
              <w:t xml:space="preserve">xxx </w:t>
            </w:r>
            <w:r w:rsidRPr="000306E5">
              <w:rPr>
                <w:rFonts w:ascii="Arial" w:hAnsi="Arial" w:cs="Arial"/>
                <w:sz w:val="20"/>
                <w:szCs w:val="20"/>
              </w:rPr>
              <w:t xml:space="preserve">ans. </w:t>
            </w:r>
            <w:r>
              <w:rPr>
                <w:rFonts w:ascii="Arial" w:hAnsi="Arial" w:cs="Arial"/>
                <w:sz w:val="20"/>
                <w:szCs w:val="20"/>
              </w:rPr>
              <w:t xml:space="preserve">Le mandat des administrateurs est </w:t>
            </w:r>
            <w:r>
              <w:rPr>
                <w:rFonts w:ascii="Arial" w:hAnsi="Arial" w:cs="Arial"/>
                <w:color w:val="FF0000"/>
                <w:sz w:val="20"/>
                <w:szCs w:val="20"/>
              </w:rPr>
              <w:t>non</w:t>
            </w:r>
            <w:r w:rsidRPr="00FB5CBC">
              <w:rPr>
                <w:rFonts w:ascii="Arial" w:hAnsi="Arial" w:cs="Arial"/>
                <w:color w:val="FF0000"/>
                <w:sz w:val="20"/>
                <w:szCs w:val="20"/>
              </w:rPr>
              <w:t>/renouvelable.</w:t>
            </w:r>
          </w:p>
          <w:p w:rsidR="00E4576E" w:rsidRPr="00406423" w:rsidRDefault="00E4576E" w:rsidP="003E1435">
            <w:pPr>
              <w:rPr>
                <w:rFonts w:ascii="Arial" w:hAnsi="Arial" w:cs="Arial"/>
                <w:sz w:val="16"/>
                <w:szCs w:val="20"/>
              </w:rPr>
            </w:pPr>
          </w:p>
          <w:p w:rsidR="00E4576E" w:rsidRPr="000306E5" w:rsidRDefault="00E4576E" w:rsidP="003E1435">
            <w:pPr>
              <w:rPr>
                <w:rFonts w:ascii="Arial" w:hAnsi="Arial" w:cs="Arial"/>
                <w:sz w:val="20"/>
                <w:szCs w:val="20"/>
              </w:rPr>
            </w:pPr>
            <w:r w:rsidRPr="000306E5">
              <w:rPr>
                <w:rFonts w:ascii="Arial" w:hAnsi="Arial" w:cs="Arial"/>
                <w:sz w:val="20"/>
                <w:szCs w:val="20"/>
              </w:rPr>
              <w:t xml:space="preserve">Les administrateurs désignent entre eux, à la simple majorité, ceux qui exerceront les fonctions de président, secrétaire et trésorier. </w:t>
            </w:r>
          </w:p>
          <w:p w:rsidR="00E4576E" w:rsidRPr="00406423" w:rsidRDefault="00E4576E" w:rsidP="003E1435">
            <w:pPr>
              <w:rPr>
                <w:rFonts w:ascii="Arial" w:hAnsi="Arial" w:cs="Arial"/>
                <w:sz w:val="16"/>
                <w:szCs w:val="20"/>
              </w:rPr>
            </w:pPr>
          </w:p>
          <w:p w:rsidR="00E4576E" w:rsidRDefault="00E4576E" w:rsidP="003E1435">
            <w:pPr>
              <w:rPr>
                <w:rFonts w:ascii="Arial" w:hAnsi="Arial" w:cs="Arial"/>
                <w:sz w:val="20"/>
                <w:szCs w:val="20"/>
              </w:rPr>
            </w:pPr>
            <w:r w:rsidRPr="000306E5">
              <w:rPr>
                <w:rFonts w:ascii="Arial" w:hAnsi="Arial" w:cs="Arial"/>
                <w:sz w:val="20"/>
                <w:szCs w:val="20"/>
              </w:rPr>
              <w:t>Le conseil d’administration se réunit chaque fois que les intérêts de l’association l’exigent, mais au moins une fois par an. Les pouvoirs des administrateurs sont ceux résultant de la loi et des présents statuts.</w:t>
            </w:r>
          </w:p>
          <w:p w:rsidR="00E4576E" w:rsidRPr="00406423" w:rsidRDefault="00E4576E" w:rsidP="003E1435">
            <w:pPr>
              <w:rPr>
                <w:rFonts w:ascii="Arial" w:hAnsi="Arial" w:cs="Arial"/>
                <w:sz w:val="16"/>
                <w:szCs w:val="20"/>
              </w:rPr>
            </w:pPr>
          </w:p>
          <w:p w:rsidR="00E4576E" w:rsidRDefault="00E4576E" w:rsidP="003E1435">
            <w:pPr>
              <w:rPr>
                <w:rFonts w:ascii="Arial" w:hAnsi="Arial" w:cs="Arial"/>
                <w:sz w:val="20"/>
                <w:szCs w:val="20"/>
              </w:rPr>
            </w:pPr>
            <w:r w:rsidRPr="000306E5">
              <w:rPr>
                <w:rFonts w:ascii="Arial" w:hAnsi="Arial" w:cs="Arial"/>
                <w:sz w:val="20"/>
                <w:szCs w:val="20"/>
              </w:rPr>
              <w:t>Le conseil d'administration peut, sous s</w:t>
            </w:r>
            <w:r>
              <w:rPr>
                <w:rFonts w:ascii="Arial" w:hAnsi="Arial" w:cs="Arial"/>
                <w:sz w:val="20"/>
                <w:szCs w:val="20"/>
              </w:rPr>
              <w:t xml:space="preserve">a responsabilité, déléguer tout ou partie de </w:t>
            </w:r>
            <w:r w:rsidRPr="000306E5">
              <w:rPr>
                <w:rFonts w:ascii="Arial" w:hAnsi="Arial" w:cs="Arial"/>
                <w:sz w:val="20"/>
                <w:szCs w:val="20"/>
              </w:rPr>
              <w:t>ses pouvoirs à un</w:t>
            </w:r>
            <w:r>
              <w:rPr>
                <w:rFonts w:ascii="Arial" w:hAnsi="Arial" w:cs="Arial"/>
                <w:sz w:val="20"/>
                <w:szCs w:val="20"/>
              </w:rPr>
              <w:t>e personne physique ou morale choisie en son sein ou en dehors de l’association.</w:t>
            </w:r>
          </w:p>
          <w:p w:rsidR="00E4576E" w:rsidRPr="00406423" w:rsidRDefault="00E4576E" w:rsidP="003E1435">
            <w:pPr>
              <w:rPr>
                <w:rFonts w:ascii="Arial" w:hAnsi="Arial" w:cs="Arial"/>
                <w:sz w:val="16"/>
                <w:szCs w:val="20"/>
              </w:rPr>
            </w:pPr>
          </w:p>
          <w:p w:rsidR="00E4576E" w:rsidRPr="000306E5" w:rsidRDefault="00E4576E" w:rsidP="003E1435">
            <w:pPr>
              <w:rPr>
                <w:rFonts w:ascii="Arial" w:hAnsi="Arial" w:cs="Arial"/>
                <w:sz w:val="20"/>
                <w:szCs w:val="20"/>
              </w:rPr>
            </w:pPr>
            <w:r>
              <w:rPr>
                <w:rFonts w:ascii="Arial" w:hAnsi="Arial" w:cs="Arial"/>
                <w:sz w:val="20"/>
                <w:szCs w:val="20"/>
              </w:rPr>
              <w:t>Le c</w:t>
            </w:r>
            <w:r w:rsidRPr="000306E5">
              <w:rPr>
                <w:rFonts w:ascii="Arial" w:hAnsi="Arial" w:cs="Arial"/>
                <w:sz w:val="20"/>
                <w:szCs w:val="20"/>
              </w:rPr>
              <w:t xml:space="preserve">onseil d’administration établit le compte des recettes et des dépenses de l’exercice social et le soumet pour approbation à l’assemblée générale ensemble avec le budget prévisionnel pour l’exercice </w:t>
            </w:r>
            <w:r w:rsidRPr="000306E5">
              <w:rPr>
                <w:rFonts w:ascii="Arial" w:hAnsi="Arial" w:cs="Arial"/>
                <w:sz w:val="20"/>
                <w:szCs w:val="20"/>
              </w:rPr>
              <w:lastRenderedPageBreak/>
              <w:t>suivant.</w:t>
            </w:r>
          </w:p>
        </w:tc>
        <w:tc>
          <w:tcPr>
            <w:tcW w:w="5811" w:type="dxa"/>
          </w:tcPr>
          <w:p w:rsidR="00E4576E" w:rsidRDefault="00E4576E" w:rsidP="003E1435">
            <w:pPr>
              <w:autoSpaceDE w:val="0"/>
              <w:autoSpaceDN w:val="0"/>
              <w:adjustRightInd w:val="0"/>
              <w:jc w:val="both"/>
              <w:rPr>
                <w:rFonts w:ascii="Arial" w:hAnsi="Arial" w:cs="Arial"/>
                <w:bCs/>
                <w:i/>
                <w:iCs/>
                <w:sz w:val="20"/>
                <w:szCs w:val="20"/>
              </w:rPr>
            </w:pPr>
            <w:r>
              <w:rPr>
                <w:rFonts w:ascii="Arial" w:hAnsi="Arial" w:cs="Arial"/>
                <w:bCs/>
                <w:i/>
                <w:iCs/>
                <w:sz w:val="20"/>
                <w:szCs w:val="20"/>
              </w:rPr>
              <w:lastRenderedPageBreak/>
              <w:t>Règles de renouvellement des mandats des administrateurs à prévoir dans les statuts.</w:t>
            </w:r>
          </w:p>
          <w:p w:rsidR="00E4576E" w:rsidRPr="00406423" w:rsidRDefault="00E4576E" w:rsidP="003E1435">
            <w:pPr>
              <w:autoSpaceDE w:val="0"/>
              <w:autoSpaceDN w:val="0"/>
              <w:adjustRightInd w:val="0"/>
              <w:jc w:val="both"/>
              <w:rPr>
                <w:rFonts w:ascii="Arial" w:hAnsi="Arial" w:cs="Arial"/>
                <w:bCs/>
                <w:i/>
                <w:iCs/>
                <w:sz w:val="16"/>
                <w:szCs w:val="20"/>
              </w:rPr>
            </w:pPr>
          </w:p>
          <w:p w:rsidR="00E4576E"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L’article 13 de la loi détermine les pouvoirs et les devoirs du Conseil d’administration. Les statuts peuvent compléter ces pouvoirs.</w:t>
            </w:r>
          </w:p>
          <w:p w:rsidR="00E4576E" w:rsidRPr="00406423" w:rsidRDefault="00E4576E" w:rsidP="003E1435">
            <w:pPr>
              <w:autoSpaceDE w:val="0"/>
              <w:autoSpaceDN w:val="0"/>
              <w:adjustRightInd w:val="0"/>
              <w:jc w:val="both"/>
              <w:rPr>
                <w:rFonts w:ascii="Arial" w:hAnsi="Arial" w:cs="Arial"/>
                <w:bCs/>
                <w:i/>
                <w:iCs/>
                <w:sz w:val="16"/>
                <w:szCs w:val="20"/>
              </w:rPr>
            </w:pPr>
          </w:p>
          <w:p w:rsidR="00E4576E" w:rsidRPr="000306E5" w:rsidRDefault="00E4576E" w:rsidP="003E1435">
            <w:pPr>
              <w:autoSpaceDE w:val="0"/>
              <w:autoSpaceDN w:val="0"/>
              <w:adjustRightInd w:val="0"/>
              <w:jc w:val="both"/>
              <w:rPr>
                <w:rFonts w:ascii="Arial" w:hAnsi="Arial" w:cs="Arial"/>
                <w:bCs/>
                <w:i/>
                <w:iCs/>
                <w:sz w:val="20"/>
                <w:szCs w:val="20"/>
              </w:rPr>
            </w:pPr>
            <w:r w:rsidRPr="000306E5">
              <w:rPr>
                <w:rFonts w:ascii="Arial" w:hAnsi="Arial" w:cs="Arial"/>
                <w:bCs/>
                <w:i/>
                <w:iCs/>
                <w:sz w:val="20"/>
                <w:szCs w:val="20"/>
              </w:rPr>
              <w:t>L’article 2, 9° dit que le mode de règlement des comptes doit être prévu par les statuts.</w:t>
            </w:r>
          </w:p>
          <w:p w:rsidR="00E4576E" w:rsidRPr="000306E5"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0306E5" w:rsidRDefault="00E4576E" w:rsidP="003E1435">
            <w:pPr>
              <w:rPr>
                <w:rFonts w:ascii="Arial" w:hAnsi="Arial" w:cs="Arial"/>
                <w:sz w:val="20"/>
                <w:szCs w:val="20"/>
              </w:rPr>
            </w:pPr>
            <w:r>
              <w:rPr>
                <w:rFonts w:ascii="Arial" w:hAnsi="Arial" w:cs="Arial"/>
                <w:sz w:val="20"/>
                <w:szCs w:val="20"/>
              </w:rPr>
              <w:lastRenderedPageBreak/>
              <w:t>Le</w:t>
            </w:r>
            <w:r w:rsidRPr="000306E5">
              <w:rPr>
                <w:rFonts w:ascii="Arial" w:hAnsi="Arial" w:cs="Arial"/>
                <w:sz w:val="20"/>
                <w:szCs w:val="20"/>
              </w:rPr>
              <w:t xml:space="preserve"> conseil d'administration </w:t>
            </w:r>
            <w:r>
              <w:rPr>
                <w:rFonts w:ascii="Arial" w:hAnsi="Arial" w:cs="Arial"/>
                <w:sz w:val="20"/>
                <w:szCs w:val="20"/>
              </w:rPr>
              <w:t>est convoqué</w:t>
            </w:r>
            <w:r w:rsidRPr="000306E5">
              <w:rPr>
                <w:rFonts w:ascii="Arial" w:hAnsi="Arial" w:cs="Arial"/>
                <w:sz w:val="20"/>
                <w:szCs w:val="20"/>
              </w:rPr>
              <w:t xml:space="preserve"> par courrier postal ou électronique ou par tout autre moyen approprié.</w:t>
            </w:r>
          </w:p>
          <w:p w:rsidR="00E4576E" w:rsidRPr="000306E5" w:rsidRDefault="00E4576E" w:rsidP="003E1435">
            <w:pPr>
              <w:rPr>
                <w:rFonts w:ascii="Arial" w:hAnsi="Arial" w:cs="Arial"/>
                <w:sz w:val="20"/>
                <w:szCs w:val="20"/>
              </w:rPr>
            </w:pPr>
          </w:p>
          <w:p w:rsidR="00E4576E" w:rsidRPr="00FF7843" w:rsidRDefault="00E4576E" w:rsidP="003E1435">
            <w:pPr>
              <w:autoSpaceDE w:val="0"/>
              <w:autoSpaceDN w:val="0"/>
              <w:adjustRightInd w:val="0"/>
              <w:rPr>
                <w:rFonts w:ascii="Arial" w:hAnsi="Arial" w:cs="Arial"/>
                <w:color w:val="000000"/>
                <w:sz w:val="20"/>
                <w:szCs w:val="20"/>
              </w:rPr>
            </w:pPr>
            <w:r w:rsidRPr="000306E5">
              <w:rPr>
                <w:rFonts w:ascii="Arial" w:hAnsi="Arial" w:cs="Arial"/>
                <w:color w:val="000000"/>
                <w:sz w:val="20"/>
                <w:szCs w:val="20"/>
              </w:rPr>
              <w:t>Il ne peut valablement délibérer que si</w:t>
            </w:r>
            <w:r w:rsidRPr="000306E5">
              <w:rPr>
                <w:rFonts w:ascii="Arial" w:hAnsi="Arial" w:cs="Arial"/>
                <w:color w:val="FF0000"/>
                <w:sz w:val="20"/>
                <w:szCs w:val="20"/>
              </w:rPr>
              <w:t xml:space="preserve"> XXX</w:t>
            </w:r>
            <w:r>
              <w:rPr>
                <w:rFonts w:ascii="Arial" w:hAnsi="Arial" w:cs="Arial"/>
                <w:color w:val="000000"/>
                <w:sz w:val="20"/>
                <w:szCs w:val="20"/>
              </w:rPr>
              <w:t>administrateurs</w:t>
            </w:r>
            <w:r w:rsidRPr="000306E5">
              <w:rPr>
                <w:rFonts w:ascii="Arial" w:hAnsi="Arial" w:cs="Arial"/>
                <w:color w:val="000000"/>
                <w:sz w:val="20"/>
                <w:szCs w:val="20"/>
              </w:rPr>
              <w:t xml:space="preserve"> au moins sont présents ou représentés. Toute décision est prise à la </w:t>
            </w:r>
            <w:r w:rsidRPr="000306E5">
              <w:rPr>
                <w:rFonts w:ascii="Arial" w:hAnsi="Arial" w:cs="Arial"/>
                <w:color w:val="FF0000"/>
                <w:sz w:val="20"/>
                <w:szCs w:val="20"/>
              </w:rPr>
              <w:t xml:space="preserve">majorité </w:t>
            </w:r>
            <w:r w:rsidRPr="000306E5">
              <w:rPr>
                <w:rFonts w:ascii="Arial" w:hAnsi="Arial" w:cs="Arial"/>
                <w:color w:val="000000"/>
                <w:sz w:val="20"/>
                <w:szCs w:val="20"/>
              </w:rPr>
              <w:t xml:space="preserve">des </w:t>
            </w:r>
            <w:r>
              <w:rPr>
                <w:rFonts w:ascii="Arial" w:hAnsi="Arial" w:cs="Arial"/>
                <w:color w:val="000000"/>
                <w:sz w:val="20"/>
                <w:szCs w:val="20"/>
              </w:rPr>
              <w:t>administrateurs</w:t>
            </w:r>
            <w:r w:rsidRPr="000306E5">
              <w:rPr>
                <w:rFonts w:ascii="Arial" w:hAnsi="Arial" w:cs="Arial"/>
                <w:color w:val="000000"/>
                <w:sz w:val="20"/>
                <w:szCs w:val="20"/>
              </w:rPr>
              <w:t xml:space="preserve"> présents ou représentés.</w:t>
            </w:r>
          </w:p>
        </w:tc>
        <w:tc>
          <w:tcPr>
            <w:tcW w:w="5811" w:type="dxa"/>
          </w:tcPr>
          <w:p w:rsidR="00E4576E" w:rsidRPr="00FF7843" w:rsidRDefault="00E4576E" w:rsidP="003E1435">
            <w:pPr>
              <w:autoSpaceDE w:val="0"/>
              <w:autoSpaceDN w:val="0"/>
              <w:adjustRightInd w:val="0"/>
              <w:jc w:val="both"/>
              <w:rPr>
                <w:rFonts w:ascii="Arial" w:hAnsi="Arial" w:cs="Arial"/>
                <w:bCs/>
                <w:i/>
                <w:iCs/>
                <w:sz w:val="20"/>
                <w:szCs w:val="20"/>
              </w:rPr>
            </w:pPr>
            <w:r w:rsidRPr="00FF7843">
              <w:rPr>
                <w:rFonts w:ascii="Arial" w:hAnsi="Arial" w:cs="Arial"/>
                <w:bCs/>
                <w:i/>
                <w:iCs/>
                <w:sz w:val="20"/>
                <w:szCs w:val="20"/>
              </w:rPr>
              <w:t>Le quorum de présence et de vote du Conseil d’administration ne sont pas prévus par la loi, ils peuvent être prévus par les statuts.</w:t>
            </w:r>
          </w:p>
          <w:tbl>
            <w:tblPr>
              <w:tblStyle w:val="Grilledutableau"/>
              <w:tblW w:w="0" w:type="auto"/>
              <w:tblLook w:val="04A0"/>
            </w:tblPr>
            <w:tblGrid>
              <w:gridCol w:w="2150"/>
              <w:gridCol w:w="3435"/>
            </w:tblGrid>
            <w:tr w:rsidR="00E4576E" w:rsidRPr="00927E91" w:rsidTr="003E1435">
              <w:tc>
                <w:tcPr>
                  <w:tcW w:w="3369" w:type="dxa"/>
                </w:tcPr>
                <w:p w:rsidR="00E4576E" w:rsidRPr="00927E91" w:rsidRDefault="00E4576E" w:rsidP="003E1435">
                  <w:pPr>
                    <w:rPr>
                      <w:rFonts w:ascii="Arial" w:hAnsi="Arial" w:cs="Arial"/>
                      <w:sz w:val="18"/>
                      <w:szCs w:val="18"/>
                    </w:rPr>
                  </w:pPr>
                  <w:r w:rsidRPr="00927E91">
                    <w:rPr>
                      <w:rFonts w:ascii="Arial" w:hAnsi="Arial" w:cs="Arial"/>
                      <w:sz w:val="18"/>
                      <w:szCs w:val="18"/>
                    </w:rPr>
                    <w:t>Majorité simple (ou relative)</w:t>
                  </w:r>
                </w:p>
              </w:tc>
              <w:tc>
                <w:tcPr>
                  <w:tcW w:w="5843" w:type="dxa"/>
                </w:tcPr>
                <w:p w:rsidR="00E4576E" w:rsidRPr="00927E91" w:rsidRDefault="00E4576E" w:rsidP="003E1435">
                  <w:pPr>
                    <w:rPr>
                      <w:rFonts w:ascii="Arial" w:hAnsi="Arial" w:cs="Arial"/>
                      <w:sz w:val="18"/>
                      <w:szCs w:val="18"/>
                    </w:rPr>
                  </w:pPr>
                  <w:r w:rsidRPr="00927E91">
                    <w:rPr>
                      <w:rFonts w:ascii="Arial" w:hAnsi="Arial" w:cs="Arial"/>
                      <w:sz w:val="18"/>
                      <w:szCs w:val="18"/>
                    </w:rPr>
                    <w:t>Moitié des voix plus 1 des membres présents ou représentés (plus grand nombre de voix)</w:t>
                  </w:r>
                </w:p>
              </w:tc>
            </w:tr>
            <w:tr w:rsidR="00E4576E" w:rsidRPr="00927E91" w:rsidTr="003E1435">
              <w:tc>
                <w:tcPr>
                  <w:tcW w:w="3369" w:type="dxa"/>
                </w:tcPr>
                <w:p w:rsidR="00E4576E" w:rsidRPr="00927E91" w:rsidRDefault="00E4576E" w:rsidP="003E1435">
                  <w:pPr>
                    <w:rPr>
                      <w:rFonts w:ascii="Arial" w:hAnsi="Arial" w:cs="Arial"/>
                      <w:sz w:val="18"/>
                      <w:szCs w:val="18"/>
                    </w:rPr>
                  </w:pPr>
                  <w:r w:rsidRPr="00927E91">
                    <w:rPr>
                      <w:rFonts w:ascii="Arial" w:hAnsi="Arial" w:cs="Arial"/>
                      <w:sz w:val="18"/>
                      <w:szCs w:val="18"/>
                    </w:rPr>
                    <w:t>Majorité absolue</w:t>
                  </w:r>
                </w:p>
              </w:tc>
              <w:tc>
                <w:tcPr>
                  <w:tcW w:w="5843" w:type="dxa"/>
                </w:tcPr>
                <w:p w:rsidR="00E4576E" w:rsidRPr="00927E91" w:rsidRDefault="00E4576E" w:rsidP="003E1435">
                  <w:pPr>
                    <w:rPr>
                      <w:rFonts w:ascii="Arial" w:hAnsi="Arial" w:cs="Arial"/>
                      <w:sz w:val="18"/>
                      <w:szCs w:val="18"/>
                    </w:rPr>
                  </w:pPr>
                  <w:r w:rsidRPr="00927E91">
                    <w:rPr>
                      <w:rFonts w:ascii="Arial" w:hAnsi="Arial" w:cs="Arial"/>
                      <w:sz w:val="18"/>
                      <w:szCs w:val="18"/>
                    </w:rPr>
                    <w:t>Moitié des voix plus 1 des membres actifs figurant sur la liste des membres</w:t>
                  </w:r>
                </w:p>
              </w:tc>
            </w:tr>
            <w:tr w:rsidR="00E4576E" w:rsidRPr="00927E91" w:rsidTr="003E1435">
              <w:tc>
                <w:tcPr>
                  <w:tcW w:w="3369" w:type="dxa"/>
                </w:tcPr>
                <w:p w:rsidR="00E4576E" w:rsidRPr="00927E91" w:rsidRDefault="00E4576E" w:rsidP="003E1435">
                  <w:pPr>
                    <w:rPr>
                      <w:rFonts w:ascii="Arial" w:hAnsi="Arial" w:cs="Arial"/>
                      <w:sz w:val="18"/>
                      <w:szCs w:val="18"/>
                    </w:rPr>
                  </w:pPr>
                  <w:r w:rsidRPr="00927E91">
                    <w:rPr>
                      <w:rFonts w:ascii="Arial" w:hAnsi="Arial" w:cs="Arial"/>
                      <w:sz w:val="18"/>
                      <w:szCs w:val="18"/>
                    </w:rPr>
                    <w:t>Majorité qualifiée (ou renforcée)</w:t>
                  </w:r>
                </w:p>
              </w:tc>
              <w:tc>
                <w:tcPr>
                  <w:tcW w:w="5843" w:type="dxa"/>
                </w:tcPr>
                <w:p w:rsidR="00E4576E" w:rsidRPr="00927E91" w:rsidRDefault="00E4576E" w:rsidP="003E1435">
                  <w:pPr>
                    <w:rPr>
                      <w:rFonts w:ascii="Arial" w:hAnsi="Arial" w:cs="Arial"/>
                      <w:sz w:val="18"/>
                      <w:szCs w:val="18"/>
                    </w:rPr>
                  </w:pPr>
                  <w:r w:rsidRPr="00927E91">
                    <w:rPr>
                      <w:rFonts w:ascii="Arial" w:hAnsi="Arial" w:cs="Arial"/>
                      <w:sz w:val="18"/>
                      <w:szCs w:val="18"/>
                    </w:rPr>
                    <w:t>Pourcentage de voix supérieur à la majorité absolue</w:t>
                  </w:r>
                </w:p>
              </w:tc>
            </w:tr>
          </w:tbl>
          <w:p w:rsidR="00E4576E" w:rsidRPr="000306E5"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0306E5" w:rsidRDefault="00E4576E" w:rsidP="003E1435">
            <w:pPr>
              <w:rPr>
                <w:rFonts w:ascii="Arial" w:hAnsi="Arial" w:cs="Arial"/>
                <w:color w:val="FF0000"/>
                <w:sz w:val="20"/>
                <w:szCs w:val="20"/>
              </w:rPr>
            </w:pPr>
            <w:r w:rsidRPr="000306E5">
              <w:rPr>
                <w:rFonts w:ascii="Arial" w:hAnsi="Arial" w:cs="Arial"/>
                <w:sz w:val="20"/>
                <w:szCs w:val="20"/>
              </w:rPr>
              <w:t xml:space="preserve">L’association est engagée par la signature conjointe </w:t>
            </w:r>
            <w:r w:rsidRPr="000306E5">
              <w:rPr>
                <w:rFonts w:ascii="Arial" w:hAnsi="Arial" w:cs="Arial"/>
                <w:color w:val="FF0000"/>
                <w:sz w:val="20"/>
                <w:szCs w:val="20"/>
              </w:rPr>
              <w:t xml:space="preserve">de deux </w:t>
            </w:r>
            <w:r>
              <w:rPr>
                <w:rFonts w:ascii="Arial" w:hAnsi="Arial" w:cs="Arial"/>
                <w:color w:val="FF0000"/>
                <w:sz w:val="20"/>
                <w:szCs w:val="20"/>
              </w:rPr>
              <w:t>administrateurs</w:t>
            </w:r>
            <w:r w:rsidRPr="000306E5">
              <w:rPr>
                <w:rFonts w:ascii="Arial" w:hAnsi="Arial" w:cs="Arial"/>
                <w:color w:val="FF0000"/>
                <w:sz w:val="20"/>
                <w:szCs w:val="20"/>
              </w:rPr>
              <w:t xml:space="preserve">. </w:t>
            </w:r>
          </w:p>
          <w:p w:rsidR="00E4576E" w:rsidRPr="000306E5" w:rsidRDefault="00E4576E" w:rsidP="003E1435">
            <w:pPr>
              <w:rPr>
                <w:rFonts w:ascii="Arial" w:hAnsi="Arial" w:cs="Arial"/>
                <w:sz w:val="20"/>
                <w:szCs w:val="20"/>
              </w:rPr>
            </w:pPr>
          </w:p>
        </w:tc>
        <w:tc>
          <w:tcPr>
            <w:tcW w:w="5811" w:type="dxa"/>
          </w:tcPr>
          <w:p w:rsidR="00E4576E" w:rsidRPr="00FF7843" w:rsidRDefault="00E4576E" w:rsidP="003E1435">
            <w:pPr>
              <w:autoSpaceDE w:val="0"/>
              <w:autoSpaceDN w:val="0"/>
              <w:adjustRightInd w:val="0"/>
              <w:jc w:val="both"/>
              <w:rPr>
                <w:rFonts w:ascii="Arial" w:hAnsi="Arial" w:cs="Arial"/>
                <w:bCs/>
                <w:i/>
                <w:iCs/>
                <w:sz w:val="20"/>
                <w:szCs w:val="20"/>
              </w:rPr>
            </w:pPr>
            <w:r w:rsidRPr="00FF7843">
              <w:rPr>
                <w:rFonts w:ascii="Arial" w:hAnsi="Arial" w:cs="Arial"/>
                <w:bCs/>
                <w:i/>
                <w:iCs/>
                <w:sz w:val="20"/>
                <w:szCs w:val="20"/>
              </w:rPr>
              <w:t>Le droit de signature du Conseil d’administration n’est pas prévu par la loi, il peut être prévu par les statuts ou par un règlement interne.</w:t>
            </w:r>
          </w:p>
        </w:tc>
      </w:tr>
      <w:tr w:rsidR="00E4576E" w:rsidRPr="000306E5" w:rsidTr="0000208D">
        <w:tc>
          <w:tcPr>
            <w:tcW w:w="9606" w:type="dxa"/>
            <w:shd w:val="clear" w:color="auto" w:fill="F2F2F2" w:themeFill="background1" w:themeFillShade="F2"/>
          </w:tcPr>
          <w:p w:rsidR="00E4576E" w:rsidRPr="000306E5" w:rsidRDefault="00E4576E" w:rsidP="003E1435">
            <w:pPr>
              <w:autoSpaceDE w:val="0"/>
              <w:autoSpaceDN w:val="0"/>
              <w:adjustRightInd w:val="0"/>
              <w:rPr>
                <w:rFonts w:ascii="Arial" w:hAnsi="Arial" w:cs="Arial"/>
                <w:sz w:val="20"/>
                <w:szCs w:val="20"/>
              </w:rPr>
            </w:pPr>
            <w:r w:rsidRPr="000306E5">
              <w:rPr>
                <w:rFonts w:ascii="Arial" w:hAnsi="Arial" w:cs="Arial"/>
                <w:b/>
                <w:bCs/>
                <w:sz w:val="20"/>
                <w:szCs w:val="20"/>
              </w:rPr>
              <w:t>Article 11</w:t>
            </w:r>
            <w:r w:rsidRPr="00C04343">
              <w:rPr>
                <w:rFonts w:ascii="Arial" w:hAnsi="Arial" w:cs="Arial"/>
                <w:b/>
                <w:bCs/>
                <w:sz w:val="20"/>
                <w:szCs w:val="20"/>
              </w:rPr>
              <w:t> </w:t>
            </w:r>
            <w:r w:rsidRPr="00C04343">
              <w:rPr>
                <w:rFonts w:ascii="Arial" w:hAnsi="Arial" w:cs="Arial"/>
                <w:b/>
                <w:sz w:val="20"/>
                <w:szCs w:val="20"/>
              </w:rPr>
              <w:t>:</w:t>
            </w:r>
            <w:r w:rsidRPr="000306E5">
              <w:rPr>
                <w:rFonts w:ascii="Arial" w:hAnsi="Arial" w:cs="Arial"/>
                <w:b/>
                <w:bCs/>
                <w:sz w:val="20"/>
                <w:szCs w:val="20"/>
              </w:rPr>
              <w:t>Modification des statuts</w:t>
            </w:r>
          </w:p>
          <w:p w:rsidR="00E4576E" w:rsidRPr="000306E5" w:rsidRDefault="00E4576E" w:rsidP="003E1435">
            <w:pPr>
              <w:rPr>
                <w:rFonts w:ascii="Arial" w:hAnsi="Arial" w:cs="Arial"/>
                <w:sz w:val="20"/>
                <w:szCs w:val="20"/>
              </w:rPr>
            </w:pPr>
          </w:p>
        </w:tc>
        <w:tc>
          <w:tcPr>
            <w:tcW w:w="5811" w:type="dxa"/>
            <w:shd w:val="clear" w:color="auto" w:fill="F2F2F2" w:themeFill="background1" w:themeFillShade="F2"/>
          </w:tcPr>
          <w:p w:rsidR="00E4576E" w:rsidRPr="00FF7843"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0306E5" w:rsidRDefault="00E4576E" w:rsidP="003E1435">
            <w:pPr>
              <w:rPr>
                <w:rFonts w:ascii="Arial" w:hAnsi="Arial" w:cs="Arial"/>
                <w:sz w:val="20"/>
                <w:szCs w:val="20"/>
              </w:rPr>
            </w:pPr>
            <w:r w:rsidRPr="000306E5">
              <w:rPr>
                <w:rFonts w:ascii="Arial" w:hAnsi="Arial" w:cs="Arial"/>
                <w:sz w:val="20"/>
                <w:szCs w:val="20"/>
              </w:rPr>
              <w:t>L'assemblée générale ne peut valablement délibérer sur les modifications aux statuts que si celles-ci sont expressément indiquées dans la convocation et si l'assemblée générale réunit au moins deux tiers des membres.</w:t>
            </w:r>
          </w:p>
          <w:p w:rsidR="00E4576E" w:rsidRPr="00406423" w:rsidRDefault="00E4576E" w:rsidP="003E1435">
            <w:pPr>
              <w:rPr>
                <w:rFonts w:ascii="Arial" w:hAnsi="Arial" w:cs="Arial"/>
                <w:sz w:val="16"/>
                <w:szCs w:val="20"/>
              </w:rPr>
            </w:pPr>
          </w:p>
          <w:p w:rsidR="00E4576E" w:rsidRPr="00FF7843" w:rsidRDefault="00E4576E" w:rsidP="003E1435">
            <w:pPr>
              <w:rPr>
                <w:rFonts w:ascii="Arial" w:hAnsi="Arial" w:cs="Arial"/>
                <w:sz w:val="20"/>
                <w:szCs w:val="20"/>
              </w:rPr>
            </w:pPr>
            <w:r w:rsidRPr="000306E5">
              <w:rPr>
                <w:rFonts w:ascii="Arial" w:hAnsi="Arial" w:cs="Arial"/>
                <w:sz w:val="20"/>
                <w:szCs w:val="20"/>
              </w:rPr>
              <w:t>Les modifications des statuts ainsi que leur publication s'opèrent conformément aux dispositions afférentes de la loi du 21 avril 1928, telle que modifiée.</w:t>
            </w:r>
          </w:p>
        </w:tc>
        <w:tc>
          <w:tcPr>
            <w:tcW w:w="5811" w:type="dxa"/>
          </w:tcPr>
          <w:p w:rsidR="00E4576E" w:rsidRPr="00FF7843" w:rsidRDefault="00E4576E" w:rsidP="003E1435">
            <w:pPr>
              <w:autoSpaceDE w:val="0"/>
              <w:autoSpaceDN w:val="0"/>
              <w:adjustRightInd w:val="0"/>
              <w:jc w:val="both"/>
              <w:rPr>
                <w:rFonts w:ascii="Arial" w:hAnsi="Arial" w:cs="Arial"/>
                <w:bCs/>
                <w:i/>
                <w:iCs/>
                <w:sz w:val="20"/>
                <w:szCs w:val="20"/>
              </w:rPr>
            </w:pPr>
            <w:r w:rsidRPr="00FF7843">
              <w:rPr>
                <w:rFonts w:ascii="Arial" w:hAnsi="Arial" w:cs="Arial"/>
                <w:bCs/>
                <w:i/>
                <w:iCs/>
                <w:sz w:val="20"/>
                <w:szCs w:val="20"/>
              </w:rPr>
              <w:t>Les règles relatives à la modification des statuts sont prévues à l’article 8 de la loi. Suivant l’article 2, 10°, ces règles doivent être prévues par les statuts.</w:t>
            </w:r>
          </w:p>
        </w:tc>
      </w:tr>
      <w:tr w:rsidR="00E4576E" w:rsidRPr="000306E5" w:rsidTr="0000208D">
        <w:tc>
          <w:tcPr>
            <w:tcW w:w="9606" w:type="dxa"/>
            <w:shd w:val="clear" w:color="auto" w:fill="F2F2F2" w:themeFill="background1" w:themeFillShade="F2"/>
          </w:tcPr>
          <w:p w:rsidR="00E4576E" w:rsidRPr="000306E5" w:rsidRDefault="00E4576E" w:rsidP="003E1435">
            <w:pPr>
              <w:rPr>
                <w:rFonts w:ascii="Arial" w:hAnsi="Arial" w:cs="Arial"/>
                <w:b/>
                <w:sz w:val="20"/>
                <w:szCs w:val="20"/>
              </w:rPr>
            </w:pPr>
            <w:r w:rsidRPr="000306E5">
              <w:rPr>
                <w:rFonts w:ascii="Arial" w:hAnsi="Arial" w:cs="Arial"/>
                <w:b/>
                <w:sz w:val="20"/>
                <w:szCs w:val="20"/>
              </w:rPr>
              <w:t>Article 12 : Exercice social</w:t>
            </w:r>
          </w:p>
          <w:p w:rsidR="00E4576E" w:rsidRPr="000306E5" w:rsidRDefault="00E4576E" w:rsidP="003E1435">
            <w:pPr>
              <w:rPr>
                <w:rFonts w:ascii="Arial" w:hAnsi="Arial" w:cs="Arial"/>
                <w:sz w:val="20"/>
                <w:szCs w:val="20"/>
              </w:rPr>
            </w:pPr>
          </w:p>
        </w:tc>
        <w:tc>
          <w:tcPr>
            <w:tcW w:w="5811" w:type="dxa"/>
            <w:shd w:val="clear" w:color="auto" w:fill="F2F2F2" w:themeFill="background1" w:themeFillShade="F2"/>
          </w:tcPr>
          <w:p w:rsidR="00E4576E" w:rsidRPr="00FF7843"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0306E5" w:rsidRDefault="00E4576E" w:rsidP="003E1435">
            <w:pPr>
              <w:rPr>
                <w:rFonts w:ascii="Arial" w:hAnsi="Arial" w:cs="Arial"/>
                <w:sz w:val="20"/>
                <w:szCs w:val="20"/>
              </w:rPr>
            </w:pPr>
            <w:r w:rsidRPr="000306E5">
              <w:rPr>
                <w:rFonts w:ascii="Arial" w:hAnsi="Arial" w:cs="Arial"/>
                <w:sz w:val="20"/>
                <w:szCs w:val="20"/>
              </w:rPr>
              <w:t xml:space="preserve">L'exercice social coïncide avec l'année civile. </w:t>
            </w:r>
            <w:r w:rsidRPr="00B93C4F">
              <w:rPr>
                <w:rFonts w:ascii="Arial" w:hAnsi="Arial" w:cs="Arial"/>
                <w:i/>
                <w:color w:val="FF0000"/>
                <w:sz w:val="20"/>
                <w:szCs w:val="20"/>
              </w:rPr>
              <w:t>ou bien</w:t>
            </w:r>
          </w:p>
          <w:p w:rsidR="00E4576E" w:rsidRPr="000306E5" w:rsidRDefault="00E4576E" w:rsidP="003E1435">
            <w:pPr>
              <w:rPr>
                <w:rFonts w:ascii="Arial" w:hAnsi="Arial" w:cs="Arial"/>
                <w:sz w:val="20"/>
                <w:szCs w:val="20"/>
              </w:rPr>
            </w:pPr>
            <w:r w:rsidRPr="000306E5">
              <w:rPr>
                <w:rFonts w:ascii="Arial" w:hAnsi="Arial" w:cs="Arial"/>
                <w:sz w:val="20"/>
                <w:szCs w:val="20"/>
              </w:rPr>
              <w:t>L’exercice social commence le</w:t>
            </w:r>
            <w:r w:rsidRPr="000306E5">
              <w:rPr>
                <w:rFonts w:ascii="Arial" w:hAnsi="Arial" w:cs="Arial"/>
                <w:color w:val="FF0000"/>
                <w:sz w:val="20"/>
                <w:szCs w:val="20"/>
              </w:rPr>
              <w:t xml:space="preserve"> XXX</w:t>
            </w:r>
            <w:r w:rsidRPr="000306E5">
              <w:rPr>
                <w:rFonts w:ascii="Arial" w:hAnsi="Arial" w:cs="Arial"/>
                <w:sz w:val="20"/>
                <w:szCs w:val="20"/>
              </w:rPr>
              <w:t xml:space="preserve"> et se termine le </w:t>
            </w:r>
            <w:r w:rsidRPr="000306E5">
              <w:rPr>
                <w:rFonts w:ascii="Arial" w:hAnsi="Arial" w:cs="Arial"/>
                <w:color w:val="FF0000"/>
                <w:sz w:val="20"/>
                <w:szCs w:val="20"/>
              </w:rPr>
              <w:t>XXX</w:t>
            </w:r>
            <w:r w:rsidRPr="000306E5">
              <w:rPr>
                <w:rFonts w:ascii="Arial" w:hAnsi="Arial" w:cs="Arial"/>
                <w:sz w:val="20"/>
                <w:szCs w:val="20"/>
              </w:rPr>
              <w:t xml:space="preserve"> .</w:t>
            </w:r>
          </w:p>
        </w:tc>
        <w:tc>
          <w:tcPr>
            <w:tcW w:w="5811" w:type="dxa"/>
          </w:tcPr>
          <w:p w:rsidR="00E4576E" w:rsidRPr="00FF7843" w:rsidRDefault="00E4576E" w:rsidP="003E1435">
            <w:pPr>
              <w:autoSpaceDE w:val="0"/>
              <w:autoSpaceDN w:val="0"/>
              <w:adjustRightInd w:val="0"/>
              <w:jc w:val="both"/>
              <w:rPr>
                <w:rFonts w:ascii="Arial" w:hAnsi="Arial" w:cs="Arial"/>
                <w:bCs/>
                <w:i/>
                <w:iCs/>
                <w:sz w:val="20"/>
                <w:szCs w:val="20"/>
              </w:rPr>
            </w:pPr>
            <w:r w:rsidRPr="00FF7843">
              <w:rPr>
                <w:rFonts w:ascii="Arial" w:hAnsi="Arial" w:cs="Arial"/>
                <w:bCs/>
                <w:i/>
                <w:iCs/>
                <w:sz w:val="20"/>
                <w:szCs w:val="20"/>
              </w:rPr>
              <w:t>Une exception est normalemen</w:t>
            </w:r>
            <w:r>
              <w:rPr>
                <w:rFonts w:ascii="Arial" w:hAnsi="Arial" w:cs="Arial"/>
                <w:bCs/>
                <w:i/>
                <w:iCs/>
                <w:sz w:val="20"/>
                <w:szCs w:val="20"/>
              </w:rPr>
              <w:t>t prévue pour la première année, où le premier exercice commence le jour de la constitution</w:t>
            </w:r>
            <w:r w:rsidR="00406423">
              <w:rPr>
                <w:rFonts w:ascii="Arial" w:hAnsi="Arial" w:cs="Arial"/>
                <w:bCs/>
                <w:i/>
                <w:iCs/>
                <w:sz w:val="20"/>
                <w:szCs w:val="20"/>
              </w:rPr>
              <w:t>.</w:t>
            </w:r>
          </w:p>
        </w:tc>
      </w:tr>
      <w:tr w:rsidR="00E4576E" w:rsidRPr="000306E5" w:rsidTr="0000208D">
        <w:tc>
          <w:tcPr>
            <w:tcW w:w="9606" w:type="dxa"/>
            <w:shd w:val="clear" w:color="auto" w:fill="F2F2F2" w:themeFill="background1" w:themeFillShade="F2"/>
          </w:tcPr>
          <w:p w:rsidR="00E4576E" w:rsidRPr="000306E5" w:rsidRDefault="00E4576E" w:rsidP="003E1435">
            <w:pPr>
              <w:rPr>
                <w:rFonts w:ascii="Arial" w:hAnsi="Arial" w:cs="Arial"/>
                <w:b/>
                <w:sz w:val="20"/>
                <w:szCs w:val="20"/>
              </w:rPr>
            </w:pPr>
            <w:r w:rsidRPr="000306E5">
              <w:rPr>
                <w:rFonts w:ascii="Arial" w:hAnsi="Arial" w:cs="Arial"/>
                <w:b/>
                <w:sz w:val="20"/>
                <w:szCs w:val="20"/>
              </w:rPr>
              <w:t xml:space="preserve">Article 13 : </w:t>
            </w:r>
            <w:r w:rsidRPr="000306E5">
              <w:rPr>
                <w:rFonts w:ascii="Arial" w:hAnsi="Arial" w:cs="Arial"/>
                <w:b/>
                <w:bCs/>
                <w:color w:val="000000"/>
                <w:sz w:val="20"/>
                <w:szCs w:val="20"/>
              </w:rPr>
              <w:t>Dissolution et liquidation</w:t>
            </w:r>
          </w:p>
          <w:p w:rsidR="00E4576E" w:rsidRPr="000306E5" w:rsidRDefault="00E4576E" w:rsidP="003E1435">
            <w:pPr>
              <w:rPr>
                <w:rFonts w:ascii="Arial" w:hAnsi="Arial" w:cs="Arial"/>
                <w:sz w:val="20"/>
                <w:szCs w:val="20"/>
              </w:rPr>
            </w:pPr>
          </w:p>
        </w:tc>
        <w:tc>
          <w:tcPr>
            <w:tcW w:w="5811" w:type="dxa"/>
            <w:shd w:val="clear" w:color="auto" w:fill="F2F2F2" w:themeFill="background1" w:themeFillShade="F2"/>
          </w:tcPr>
          <w:p w:rsidR="00E4576E" w:rsidRPr="00FF7843"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0306E5" w:rsidRDefault="00E4576E" w:rsidP="003E1435">
            <w:pPr>
              <w:rPr>
                <w:rFonts w:ascii="Arial" w:hAnsi="Arial" w:cs="Arial"/>
                <w:sz w:val="20"/>
                <w:szCs w:val="20"/>
              </w:rPr>
            </w:pPr>
            <w:r w:rsidRPr="000306E5">
              <w:rPr>
                <w:rFonts w:ascii="Arial" w:hAnsi="Arial" w:cs="Arial"/>
                <w:sz w:val="20"/>
                <w:szCs w:val="20"/>
              </w:rPr>
              <w:t>La dissolution et la liquidation de l'association s'opèrent conformément aux dispositions afférentes de la loi du 21 avril 1928, telle que modifiée.</w:t>
            </w:r>
          </w:p>
          <w:p w:rsidR="00E4576E" w:rsidRPr="00406423" w:rsidRDefault="00E4576E" w:rsidP="003E1435">
            <w:pPr>
              <w:rPr>
                <w:rFonts w:ascii="Arial" w:hAnsi="Arial" w:cs="Arial"/>
                <w:sz w:val="16"/>
                <w:szCs w:val="20"/>
              </w:rPr>
            </w:pPr>
          </w:p>
          <w:p w:rsidR="00E4576E" w:rsidRPr="00FD4680" w:rsidRDefault="00E4576E" w:rsidP="003E1435">
            <w:pPr>
              <w:rPr>
                <w:rFonts w:ascii="Arial" w:hAnsi="Arial" w:cs="Arial"/>
                <w:sz w:val="20"/>
                <w:szCs w:val="20"/>
              </w:rPr>
            </w:pPr>
            <w:r w:rsidRPr="000306E5">
              <w:rPr>
                <w:rFonts w:ascii="Arial" w:hAnsi="Arial" w:cs="Arial"/>
                <w:sz w:val="20"/>
                <w:szCs w:val="20"/>
              </w:rPr>
              <w:t xml:space="preserve">En cas de dissolution de l'association, son patrimoine sera affecté, après liquidation du passif, à </w:t>
            </w:r>
            <w:r w:rsidRPr="000306E5">
              <w:rPr>
                <w:rFonts w:ascii="Arial" w:hAnsi="Arial" w:cs="Arial"/>
                <w:color w:val="FF0000"/>
                <w:sz w:val="20"/>
                <w:szCs w:val="20"/>
              </w:rPr>
              <w:t>une association ayant des buts similaires à désigner par l'assemblée générale.</w:t>
            </w:r>
          </w:p>
        </w:tc>
        <w:tc>
          <w:tcPr>
            <w:tcW w:w="5811" w:type="dxa"/>
          </w:tcPr>
          <w:p w:rsidR="00E4576E" w:rsidRPr="00FF7843" w:rsidRDefault="00E4576E" w:rsidP="003E1435">
            <w:pPr>
              <w:autoSpaceDE w:val="0"/>
              <w:autoSpaceDN w:val="0"/>
              <w:adjustRightInd w:val="0"/>
              <w:jc w:val="both"/>
              <w:rPr>
                <w:rFonts w:ascii="Arial" w:hAnsi="Arial" w:cs="Arial"/>
                <w:bCs/>
                <w:i/>
                <w:iCs/>
                <w:sz w:val="20"/>
                <w:szCs w:val="20"/>
              </w:rPr>
            </w:pPr>
            <w:r w:rsidRPr="00FD4680">
              <w:rPr>
                <w:rFonts w:ascii="Arial" w:hAnsi="Arial" w:cs="Arial"/>
                <w:bCs/>
                <w:i/>
                <w:iCs/>
                <w:sz w:val="20"/>
                <w:szCs w:val="20"/>
              </w:rPr>
              <w:t>Les règles de la dissolution sont prévues aux articles 18-26 de la loi. L’affectation du patrimoine en cas de dissolution est prévue par l’article 2, 11° de la loi et doit être prévue par les statuts.</w:t>
            </w:r>
          </w:p>
        </w:tc>
      </w:tr>
      <w:tr w:rsidR="00E4576E" w:rsidRPr="000306E5" w:rsidTr="0000208D">
        <w:tc>
          <w:tcPr>
            <w:tcW w:w="9606" w:type="dxa"/>
            <w:shd w:val="clear" w:color="auto" w:fill="F2F2F2" w:themeFill="background1" w:themeFillShade="F2"/>
          </w:tcPr>
          <w:p w:rsidR="00E4576E" w:rsidRPr="000306E5" w:rsidRDefault="00E4576E" w:rsidP="003E1435">
            <w:pPr>
              <w:rPr>
                <w:rFonts w:ascii="Arial" w:hAnsi="Arial" w:cs="Arial"/>
                <w:b/>
                <w:sz w:val="20"/>
                <w:szCs w:val="20"/>
              </w:rPr>
            </w:pPr>
            <w:r w:rsidRPr="000306E5">
              <w:rPr>
                <w:rFonts w:ascii="Arial" w:hAnsi="Arial" w:cs="Arial"/>
                <w:b/>
                <w:sz w:val="20"/>
                <w:szCs w:val="20"/>
              </w:rPr>
              <w:t>Article 14 : Dispositions finales</w:t>
            </w:r>
          </w:p>
          <w:p w:rsidR="00E4576E" w:rsidRPr="000306E5" w:rsidRDefault="00E4576E" w:rsidP="003E1435">
            <w:pPr>
              <w:rPr>
                <w:rFonts w:ascii="Arial" w:hAnsi="Arial" w:cs="Arial"/>
                <w:sz w:val="20"/>
                <w:szCs w:val="20"/>
              </w:rPr>
            </w:pPr>
          </w:p>
        </w:tc>
        <w:tc>
          <w:tcPr>
            <w:tcW w:w="5811" w:type="dxa"/>
            <w:shd w:val="clear" w:color="auto" w:fill="F2F2F2" w:themeFill="background1" w:themeFillShade="F2"/>
          </w:tcPr>
          <w:p w:rsidR="00E4576E" w:rsidRPr="00FD4680"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406423" w:rsidRDefault="00E4576E" w:rsidP="003E1435">
            <w:pPr>
              <w:rPr>
                <w:rFonts w:ascii="Arial" w:hAnsi="Arial" w:cs="Arial"/>
                <w:color w:val="FF0000"/>
                <w:sz w:val="20"/>
                <w:szCs w:val="20"/>
              </w:rPr>
            </w:pPr>
            <w:r w:rsidRPr="000306E5">
              <w:rPr>
                <w:rFonts w:ascii="Arial" w:hAnsi="Arial" w:cs="Arial"/>
                <w:sz w:val="20"/>
                <w:szCs w:val="20"/>
              </w:rPr>
              <w:t>Pour tous les points non réglés par les présents statuts, l’association déclare se soumettre aux dispositions de la loi du 21 avril 1928, telle que modifiée</w:t>
            </w:r>
            <w:r>
              <w:rPr>
                <w:rFonts w:ascii="Arial" w:hAnsi="Arial" w:cs="Arial"/>
                <w:color w:val="FF0000"/>
                <w:sz w:val="20"/>
                <w:szCs w:val="20"/>
              </w:rPr>
              <w:t xml:space="preserve">, ainsi que, le cas échéant, </w:t>
            </w:r>
            <w:r w:rsidRPr="000306E5">
              <w:rPr>
                <w:rFonts w:ascii="Arial" w:hAnsi="Arial" w:cs="Arial"/>
                <w:color w:val="FF0000"/>
                <w:sz w:val="20"/>
                <w:szCs w:val="20"/>
              </w:rPr>
              <w:t>au règlement interne en vigueur.</w:t>
            </w:r>
          </w:p>
        </w:tc>
        <w:tc>
          <w:tcPr>
            <w:tcW w:w="5811" w:type="dxa"/>
          </w:tcPr>
          <w:p w:rsidR="00E4576E" w:rsidRPr="00FD4680" w:rsidRDefault="00E4576E" w:rsidP="003E1435">
            <w:pPr>
              <w:autoSpaceDE w:val="0"/>
              <w:autoSpaceDN w:val="0"/>
              <w:adjustRightInd w:val="0"/>
              <w:jc w:val="both"/>
              <w:rPr>
                <w:rFonts w:ascii="Arial" w:hAnsi="Arial" w:cs="Arial"/>
                <w:bCs/>
                <w:i/>
                <w:iCs/>
                <w:sz w:val="20"/>
                <w:szCs w:val="20"/>
              </w:rPr>
            </w:pPr>
            <w:r w:rsidRPr="00FD4680">
              <w:rPr>
                <w:rFonts w:ascii="Arial" w:hAnsi="Arial" w:cs="Arial"/>
                <w:bCs/>
                <w:i/>
                <w:iCs/>
                <w:sz w:val="20"/>
                <w:szCs w:val="20"/>
              </w:rPr>
              <w:t>Le règlement interne doit seulement figurer à cet article si un règlement interne est prévu.</w:t>
            </w:r>
          </w:p>
          <w:p w:rsidR="00E4576E" w:rsidRPr="00FD4680"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0306E5" w:rsidRDefault="00E4576E" w:rsidP="003E1435">
            <w:pPr>
              <w:rPr>
                <w:rFonts w:ascii="Arial" w:hAnsi="Arial" w:cs="Arial"/>
                <w:sz w:val="20"/>
                <w:szCs w:val="20"/>
              </w:rPr>
            </w:pPr>
          </w:p>
        </w:tc>
        <w:tc>
          <w:tcPr>
            <w:tcW w:w="5811" w:type="dxa"/>
          </w:tcPr>
          <w:p w:rsidR="00E4576E" w:rsidRPr="00FD4680" w:rsidRDefault="00E4576E" w:rsidP="003E1435">
            <w:pPr>
              <w:autoSpaceDE w:val="0"/>
              <w:autoSpaceDN w:val="0"/>
              <w:adjustRightInd w:val="0"/>
              <w:jc w:val="both"/>
              <w:rPr>
                <w:rFonts w:ascii="Arial" w:hAnsi="Arial" w:cs="Arial"/>
                <w:bCs/>
                <w:i/>
                <w:iCs/>
                <w:sz w:val="20"/>
                <w:szCs w:val="20"/>
              </w:rPr>
            </w:pPr>
          </w:p>
        </w:tc>
      </w:tr>
      <w:tr w:rsidR="00E4576E" w:rsidRPr="000306E5" w:rsidTr="00F262B2">
        <w:tc>
          <w:tcPr>
            <w:tcW w:w="9606" w:type="dxa"/>
          </w:tcPr>
          <w:p w:rsidR="00E4576E" w:rsidRPr="000306E5" w:rsidRDefault="00E4576E" w:rsidP="003E1435">
            <w:pPr>
              <w:rPr>
                <w:rFonts w:ascii="Arial" w:hAnsi="Arial" w:cs="Arial"/>
                <w:i/>
                <w:sz w:val="20"/>
                <w:szCs w:val="20"/>
              </w:rPr>
            </w:pPr>
            <w:r w:rsidRPr="000306E5">
              <w:rPr>
                <w:rFonts w:ascii="Arial" w:hAnsi="Arial" w:cs="Arial"/>
                <w:i/>
                <w:sz w:val="20"/>
                <w:szCs w:val="20"/>
              </w:rPr>
              <w:t>L'assemblée générale constituante, réunie en assemblée extraordinaire a pris les résolutions suivantes à l'unanimité:</w:t>
            </w:r>
          </w:p>
          <w:p w:rsidR="00E4576E" w:rsidRPr="001B1B71" w:rsidRDefault="00E4576E" w:rsidP="00E4576E">
            <w:pPr>
              <w:pStyle w:val="Paragraphedeliste"/>
              <w:numPr>
                <w:ilvl w:val="0"/>
                <w:numId w:val="3"/>
              </w:numPr>
              <w:rPr>
                <w:rFonts w:ascii="Arial" w:hAnsi="Arial" w:cs="Arial"/>
                <w:i/>
                <w:sz w:val="20"/>
                <w:szCs w:val="20"/>
              </w:rPr>
            </w:pPr>
            <w:r w:rsidRPr="001B1B71">
              <w:rPr>
                <w:rFonts w:ascii="Arial" w:hAnsi="Arial" w:cs="Arial"/>
                <w:i/>
                <w:sz w:val="20"/>
                <w:szCs w:val="20"/>
              </w:rPr>
              <w:t>Sont désignés administrateurs: ..........</w:t>
            </w:r>
          </w:p>
          <w:p w:rsidR="00E4576E" w:rsidRDefault="00E4576E" w:rsidP="00E4576E">
            <w:pPr>
              <w:pStyle w:val="Paragraphedeliste"/>
              <w:numPr>
                <w:ilvl w:val="0"/>
                <w:numId w:val="3"/>
              </w:numPr>
              <w:rPr>
                <w:rFonts w:ascii="Arial" w:hAnsi="Arial" w:cs="Arial"/>
                <w:i/>
                <w:sz w:val="20"/>
                <w:szCs w:val="20"/>
              </w:rPr>
            </w:pPr>
            <w:r>
              <w:rPr>
                <w:rFonts w:ascii="Arial" w:hAnsi="Arial" w:cs="Arial"/>
                <w:i/>
                <w:sz w:val="20"/>
                <w:szCs w:val="20"/>
              </w:rPr>
              <w:lastRenderedPageBreak/>
              <w:t xml:space="preserve">Sont nommés </w:t>
            </w:r>
            <w:r w:rsidRPr="00521FA6">
              <w:rPr>
                <w:rFonts w:ascii="Arial" w:hAnsi="Arial" w:cs="Arial"/>
                <w:i/>
                <w:color w:val="FF0000"/>
                <w:sz w:val="20"/>
                <w:szCs w:val="20"/>
              </w:rPr>
              <w:t>commissaires aux comptes</w:t>
            </w:r>
            <w:r w:rsidRPr="00521FA6">
              <w:rPr>
                <w:rFonts w:ascii="Arial" w:hAnsi="Arial" w:cs="Arial"/>
                <w:i/>
                <w:sz w:val="20"/>
                <w:szCs w:val="20"/>
              </w:rPr>
              <w:t xml:space="preserve"> (</w:t>
            </w:r>
            <w:r>
              <w:rPr>
                <w:rFonts w:ascii="Arial" w:hAnsi="Arial" w:cs="Arial"/>
                <w:i/>
                <w:sz w:val="20"/>
                <w:szCs w:val="20"/>
              </w:rPr>
              <w:t>pas obligatoire, seulement si prévus par statuts)</w:t>
            </w:r>
          </w:p>
          <w:p w:rsidR="00E4576E" w:rsidRPr="00337E10" w:rsidRDefault="00E4576E" w:rsidP="00E4576E">
            <w:pPr>
              <w:pStyle w:val="Paragraphedeliste"/>
              <w:numPr>
                <w:ilvl w:val="0"/>
                <w:numId w:val="3"/>
              </w:numPr>
              <w:rPr>
                <w:rFonts w:ascii="Arial" w:hAnsi="Arial" w:cs="Arial"/>
                <w:i/>
                <w:sz w:val="20"/>
                <w:szCs w:val="20"/>
              </w:rPr>
            </w:pPr>
            <w:r w:rsidRPr="00337E10">
              <w:rPr>
                <w:rFonts w:ascii="Arial" w:hAnsi="Arial" w:cs="Arial"/>
                <w:i/>
                <w:sz w:val="20"/>
                <w:szCs w:val="20"/>
              </w:rPr>
              <w:t>L'assemblée générale a décidé de fixer le mo</w:t>
            </w:r>
            <w:r>
              <w:rPr>
                <w:rFonts w:ascii="Arial" w:hAnsi="Arial" w:cs="Arial"/>
                <w:i/>
                <w:sz w:val="20"/>
                <w:szCs w:val="20"/>
              </w:rPr>
              <w:t>ntant de la cotisation initiale</w:t>
            </w:r>
            <w:r w:rsidRPr="00337E10">
              <w:rPr>
                <w:rFonts w:ascii="Arial" w:hAnsi="Arial" w:cs="Arial"/>
                <w:i/>
                <w:sz w:val="20"/>
                <w:szCs w:val="20"/>
              </w:rPr>
              <w:t xml:space="preserve"> pour les membres à ....... euros. </w:t>
            </w:r>
            <w:bookmarkStart w:id="0" w:name="_GoBack"/>
            <w:bookmarkEnd w:id="0"/>
          </w:p>
          <w:p w:rsidR="00E4576E" w:rsidRDefault="00E4576E" w:rsidP="003E1435">
            <w:pPr>
              <w:rPr>
                <w:rFonts w:ascii="Arial" w:hAnsi="Arial" w:cs="Arial"/>
                <w:i/>
                <w:sz w:val="20"/>
                <w:szCs w:val="20"/>
              </w:rPr>
            </w:pPr>
          </w:p>
          <w:p w:rsidR="00E4576E" w:rsidRPr="000306E5" w:rsidRDefault="00E4576E" w:rsidP="003E1435">
            <w:pPr>
              <w:rPr>
                <w:rFonts w:ascii="Arial" w:hAnsi="Arial" w:cs="Arial"/>
                <w:i/>
                <w:sz w:val="20"/>
                <w:szCs w:val="20"/>
              </w:rPr>
            </w:pPr>
            <w:r w:rsidRPr="000306E5">
              <w:rPr>
                <w:rFonts w:ascii="Arial" w:hAnsi="Arial" w:cs="Arial"/>
                <w:i/>
                <w:sz w:val="20"/>
                <w:szCs w:val="20"/>
              </w:rPr>
              <w:t>Ensuite, le Conseil d'administration s'est réuni et a désigné, à l'unanimité:</w:t>
            </w:r>
          </w:p>
          <w:p w:rsidR="00E4576E" w:rsidRPr="000306E5" w:rsidRDefault="00E4576E" w:rsidP="003E1435">
            <w:pPr>
              <w:rPr>
                <w:rFonts w:ascii="Arial" w:hAnsi="Arial" w:cs="Arial"/>
                <w:sz w:val="20"/>
                <w:szCs w:val="20"/>
              </w:rPr>
            </w:pPr>
            <w:r w:rsidRPr="000306E5">
              <w:rPr>
                <w:rFonts w:ascii="Arial" w:hAnsi="Arial" w:cs="Arial"/>
                <w:i/>
                <w:color w:val="FF0000"/>
                <w:sz w:val="20"/>
                <w:szCs w:val="20"/>
              </w:rPr>
              <w:t>Madame/Monsieur Prénom, Nom, profession, domicile,</w:t>
            </w:r>
            <w:r w:rsidRPr="000306E5">
              <w:rPr>
                <w:rFonts w:ascii="Arial" w:hAnsi="Arial" w:cs="Arial"/>
                <w:sz w:val="20"/>
                <w:szCs w:val="20"/>
              </w:rPr>
              <w:t xml:space="preserve"> comme président,</w:t>
            </w:r>
          </w:p>
          <w:p w:rsidR="00E4576E" w:rsidRPr="000306E5" w:rsidRDefault="00E4576E" w:rsidP="003E1435">
            <w:pPr>
              <w:rPr>
                <w:rFonts w:ascii="Arial" w:hAnsi="Arial" w:cs="Arial"/>
                <w:sz w:val="20"/>
                <w:szCs w:val="20"/>
              </w:rPr>
            </w:pPr>
            <w:r w:rsidRPr="000306E5">
              <w:rPr>
                <w:rFonts w:ascii="Arial" w:hAnsi="Arial" w:cs="Arial"/>
                <w:i/>
                <w:color w:val="FF0000"/>
                <w:sz w:val="20"/>
                <w:szCs w:val="20"/>
              </w:rPr>
              <w:t>Madame/Monsieur Prénom, Nom, profession, domicile,</w:t>
            </w:r>
            <w:r w:rsidRPr="000306E5">
              <w:rPr>
                <w:rFonts w:ascii="Arial" w:hAnsi="Arial" w:cs="Arial"/>
                <w:sz w:val="20"/>
                <w:szCs w:val="20"/>
              </w:rPr>
              <w:t xml:space="preserve"> comme vice-président,</w:t>
            </w:r>
          </w:p>
          <w:p w:rsidR="00E4576E" w:rsidRPr="000306E5" w:rsidRDefault="00E4576E" w:rsidP="003E1435">
            <w:pPr>
              <w:rPr>
                <w:rFonts w:ascii="Arial" w:hAnsi="Arial" w:cs="Arial"/>
                <w:sz w:val="20"/>
                <w:szCs w:val="20"/>
              </w:rPr>
            </w:pPr>
            <w:r w:rsidRPr="000306E5">
              <w:rPr>
                <w:rFonts w:ascii="Arial" w:hAnsi="Arial" w:cs="Arial"/>
                <w:i/>
                <w:color w:val="FF0000"/>
                <w:sz w:val="20"/>
                <w:szCs w:val="20"/>
              </w:rPr>
              <w:t>Madame/Monsieur Prénom, Nom, profession, domicile,</w:t>
            </w:r>
            <w:r w:rsidRPr="000306E5">
              <w:rPr>
                <w:rFonts w:ascii="Arial" w:hAnsi="Arial" w:cs="Arial"/>
                <w:sz w:val="20"/>
                <w:szCs w:val="20"/>
              </w:rPr>
              <w:t xml:space="preserve"> comme secrétaire,</w:t>
            </w:r>
          </w:p>
          <w:p w:rsidR="00E4576E" w:rsidRPr="000306E5" w:rsidRDefault="00E4576E" w:rsidP="003E1435">
            <w:pPr>
              <w:rPr>
                <w:rFonts w:ascii="Arial" w:hAnsi="Arial" w:cs="Arial"/>
                <w:sz w:val="20"/>
                <w:szCs w:val="20"/>
              </w:rPr>
            </w:pPr>
            <w:r w:rsidRPr="000306E5">
              <w:rPr>
                <w:rFonts w:ascii="Arial" w:hAnsi="Arial" w:cs="Arial"/>
                <w:i/>
                <w:color w:val="FF0000"/>
                <w:sz w:val="20"/>
                <w:szCs w:val="20"/>
              </w:rPr>
              <w:t>Madame/Monsieur Prénom, Nom, profession, domicile,</w:t>
            </w:r>
            <w:r w:rsidRPr="000306E5">
              <w:rPr>
                <w:rFonts w:ascii="Arial" w:hAnsi="Arial" w:cs="Arial"/>
                <w:sz w:val="20"/>
                <w:szCs w:val="20"/>
              </w:rPr>
              <w:t xml:space="preserve"> comme trésorier.</w:t>
            </w:r>
          </w:p>
          <w:p w:rsidR="00E4576E" w:rsidRPr="000306E5" w:rsidRDefault="00E4576E" w:rsidP="003E1435">
            <w:pPr>
              <w:rPr>
                <w:rFonts w:ascii="Arial" w:hAnsi="Arial" w:cs="Arial"/>
                <w:sz w:val="20"/>
                <w:szCs w:val="20"/>
              </w:rPr>
            </w:pPr>
          </w:p>
        </w:tc>
        <w:tc>
          <w:tcPr>
            <w:tcW w:w="5811" w:type="dxa"/>
          </w:tcPr>
          <w:p w:rsidR="00E4576E" w:rsidRPr="00FD4680" w:rsidRDefault="00E4576E" w:rsidP="003E1435">
            <w:pPr>
              <w:autoSpaceDE w:val="0"/>
              <w:autoSpaceDN w:val="0"/>
              <w:adjustRightInd w:val="0"/>
              <w:jc w:val="both"/>
              <w:rPr>
                <w:rFonts w:ascii="Arial" w:hAnsi="Arial" w:cs="Arial"/>
                <w:bCs/>
                <w:i/>
                <w:iCs/>
                <w:sz w:val="20"/>
                <w:szCs w:val="20"/>
              </w:rPr>
            </w:pPr>
            <w:r w:rsidRPr="00FD4680">
              <w:rPr>
                <w:rFonts w:ascii="Arial" w:hAnsi="Arial" w:cs="Arial"/>
                <w:bCs/>
                <w:i/>
                <w:iCs/>
                <w:sz w:val="20"/>
                <w:szCs w:val="20"/>
              </w:rPr>
              <w:lastRenderedPageBreak/>
              <w:t>L’article 3 alinéa 3 de la loi prévoit qu’on doit indiquer les noms, prénoms, professions et domiciles des administrateurs</w:t>
            </w:r>
          </w:p>
          <w:p w:rsidR="00E4576E" w:rsidRPr="00FD4680" w:rsidRDefault="00E4576E" w:rsidP="003E1435">
            <w:pPr>
              <w:autoSpaceDE w:val="0"/>
              <w:autoSpaceDN w:val="0"/>
              <w:adjustRightInd w:val="0"/>
              <w:jc w:val="both"/>
              <w:rPr>
                <w:rFonts w:ascii="Arial" w:hAnsi="Arial" w:cs="Arial"/>
                <w:bCs/>
                <w:i/>
                <w:iCs/>
                <w:sz w:val="20"/>
                <w:szCs w:val="20"/>
              </w:rPr>
            </w:pPr>
          </w:p>
        </w:tc>
      </w:tr>
    </w:tbl>
    <w:p w:rsidR="00E4576E" w:rsidRDefault="00E4576E" w:rsidP="00E4576E">
      <w:pPr>
        <w:rPr>
          <w:rFonts w:ascii="Arial" w:hAnsi="Arial" w:cs="Arial"/>
          <w:sz w:val="20"/>
          <w:szCs w:val="20"/>
        </w:rPr>
      </w:pPr>
    </w:p>
    <w:p w:rsidR="00E4576E" w:rsidRPr="000306E5" w:rsidRDefault="00E4576E" w:rsidP="00E4576E">
      <w:pPr>
        <w:rPr>
          <w:rFonts w:ascii="Arial" w:hAnsi="Arial" w:cs="Arial"/>
          <w:sz w:val="20"/>
          <w:szCs w:val="20"/>
        </w:rPr>
      </w:pPr>
    </w:p>
    <w:p w:rsidR="00E4576E" w:rsidRPr="00406423" w:rsidRDefault="00E4576E" w:rsidP="00E4576E">
      <w:pPr>
        <w:pBdr>
          <w:top w:val="single" w:sz="4" w:space="1" w:color="auto"/>
          <w:left w:val="single" w:sz="4" w:space="4" w:color="auto"/>
          <w:bottom w:val="single" w:sz="4" w:space="1" w:color="auto"/>
          <w:right w:val="single" w:sz="4" w:space="4" w:color="auto"/>
        </w:pBdr>
        <w:spacing w:after="0"/>
        <w:jc w:val="center"/>
        <w:rPr>
          <w:rFonts w:ascii="Arial" w:hAnsi="Arial" w:cs="Arial"/>
          <w:b/>
          <w:szCs w:val="18"/>
        </w:rPr>
      </w:pPr>
      <w:r w:rsidRPr="00406423">
        <w:rPr>
          <w:rFonts w:ascii="Arial" w:hAnsi="Arial" w:cs="Arial"/>
          <w:b/>
          <w:szCs w:val="18"/>
        </w:rPr>
        <w:t>Dépôt et publications de statuts, liste des associés (membres) et de l’organe de gestion (conseil d’administration)</w:t>
      </w:r>
    </w:p>
    <w:p w:rsidR="00E4576E" w:rsidRPr="00406423" w:rsidRDefault="00E4576E" w:rsidP="00E4576E">
      <w:pPr>
        <w:pBdr>
          <w:top w:val="single" w:sz="4" w:space="1" w:color="auto"/>
          <w:left w:val="single" w:sz="4" w:space="4" w:color="auto"/>
          <w:bottom w:val="single" w:sz="4" w:space="1" w:color="auto"/>
          <w:right w:val="single" w:sz="4" w:space="4" w:color="auto"/>
        </w:pBdr>
        <w:spacing w:after="0"/>
        <w:jc w:val="center"/>
        <w:rPr>
          <w:rFonts w:ascii="Arial" w:hAnsi="Arial" w:cs="Arial"/>
          <w:b/>
          <w:szCs w:val="18"/>
        </w:rPr>
      </w:pPr>
      <w:r w:rsidRPr="00406423">
        <w:rPr>
          <w:rFonts w:ascii="Arial" w:hAnsi="Arial" w:cs="Arial"/>
          <w:b/>
          <w:szCs w:val="18"/>
        </w:rPr>
        <w:t xml:space="preserve">auprès du Registre de Commerce et des Sociétés : </w:t>
      </w:r>
      <w:hyperlink r:id="rId8" w:history="1">
        <w:r w:rsidRPr="00406423">
          <w:rPr>
            <w:rStyle w:val="Lienhypertexte"/>
            <w:rFonts w:ascii="Arial" w:hAnsi="Arial" w:cs="Arial"/>
            <w:b/>
            <w:szCs w:val="18"/>
          </w:rPr>
          <w:t>www.rcsl.lu</w:t>
        </w:r>
      </w:hyperlink>
    </w:p>
    <w:p w:rsidR="00F262B2" w:rsidRPr="00406423" w:rsidRDefault="00F262B2" w:rsidP="00E4576E">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18"/>
        </w:rPr>
      </w:pPr>
    </w:p>
    <w:p w:rsidR="00E4576E" w:rsidRPr="00406423" w:rsidRDefault="00E4576E" w:rsidP="00406423">
      <w:pPr>
        <w:pBdr>
          <w:top w:val="single" w:sz="4" w:space="1" w:color="auto"/>
          <w:left w:val="single" w:sz="4" w:space="4" w:color="auto"/>
          <w:bottom w:val="single" w:sz="4" w:space="1" w:color="auto"/>
          <w:right w:val="single" w:sz="4" w:space="4" w:color="auto"/>
        </w:pBdr>
        <w:jc w:val="both"/>
        <w:rPr>
          <w:rFonts w:ascii="Arial" w:hAnsi="Arial" w:cs="Arial"/>
          <w:sz w:val="20"/>
          <w:szCs w:val="18"/>
        </w:rPr>
      </w:pPr>
      <w:r w:rsidRPr="00406423">
        <w:rPr>
          <w:rFonts w:ascii="Arial" w:hAnsi="Arial" w:cs="Arial"/>
          <w:sz w:val="20"/>
          <w:szCs w:val="18"/>
        </w:rPr>
        <w:t>L’article 3 prévoit l’obligation d’immatriculation au Registre de Commerce et des Sociétés (RCS) et la publication des statuts au Mémorial. Ceci confère seulement la personnalité juridique.</w:t>
      </w:r>
    </w:p>
    <w:p w:rsidR="00E4576E" w:rsidRPr="00406423" w:rsidRDefault="00E4576E" w:rsidP="00E4576E">
      <w:pPr>
        <w:pBdr>
          <w:top w:val="single" w:sz="4" w:space="1" w:color="auto"/>
          <w:left w:val="single" w:sz="4" w:space="4" w:color="auto"/>
          <w:bottom w:val="single" w:sz="4" w:space="1" w:color="auto"/>
          <w:right w:val="single" w:sz="4" w:space="4" w:color="auto"/>
        </w:pBdr>
        <w:rPr>
          <w:rFonts w:ascii="Arial" w:hAnsi="Arial" w:cs="Arial"/>
          <w:sz w:val="20"/>
          <w:szCs w:val="18"/>
        </w:rPr>
      </w:pPr>
      <w:r w:rsidRPr="00406423">
        <w:rPr>
          <w:rFonts w:ascii="Arial" w:hAnsi="Arial" w:cs="Arial"/>
          <w:sz w:val="20"/>
          <w:szCs w:val="18"/>
        </w:rPr>
        <w:t>L’article 3 prévoit que la modification du siège social doit être publiée au Mémorial.</w:t>
      </w:r>
    </w:p>
    <w:p w:rsidR="00E4576E" w:rsidRPr="00406423" w:rsidRDefault="00E4576E" w:rsidP="00E4576E">
      <w:pPr>
        <w:pBdr>
          <w:top w:val="single" w:sz="4" w:space="1" w:color="auto"/>
          <w:left w:val="single" w:sz="4" w:space="4" w:color="auto"/>
          <w:bottom w:val="single" w:sz="4" w:space="1" w:color="auto"/>
          <w:right w:val="single" w:sz="4" w:space="4" w:color="auto"/>
        </w:pBdr>
        <w:rPr>
          <w:rFonts w:ascii="Arial" w:hAnsi="Arial" w:cs="Arial"/>
          <w:sz w:val="20"/>
          <w:szCs w:val="18"/>
        </w:rPr>
      </w:pPr>
      <w:r w:rsidRPr="00406423">
        <w:rPr>
          <w:rFonts w:ascii="Arial" w:hAnsi="Arial" w:cs="Arial"/>
          <w:sz w:val="20"/>
          <w:szCs w:val="18"/>
        </w:rPr>
        <w:t>L’article 9 dit que les modifications des statuts doivent être publiées au Mémorial dans le mois de sa date.</w:t>
      </w:r>
    </w:p>
    <w:p w:rsidR="00E4576E" w:rsidRPr="00406423" w:rsidRDefault="00E4576E" w:rsidP="00406423">
      <w:pPr>
        <w:pBdr>
          <w:top w:val="single" w:sz="4" w:space="1" w:color="auto"/>
          <w:left w:val="single" w:sz="4" w:space="4" w:color="auto"/>
          <w:bottom w:val="single" w:sz="4" w:space="1" w:color="auto"/>
          <w:right w:val="single" w:sz="4" w:space="4" w:color="auto"/>
        </w:pBdr>
        <w:jc w:val="both"/>
        <w:rPr>
          <w:rFonts w:ascii="Arial" w:hAnsi="Arial" w:cs="Arial"/>
          <w:sz w:val="20"/>
          <w:szCs w:val="18"/>
        </w:rPr>
      </w:pPr>
      <w:r w:rsidRPr="00406423">
        <w:rPr>
          <w:rFonts w:ascii="Arial" w:hAnsi="Arial" w:cs="Arial"/>
          <w:sz w:val="20"/>
          <w:szCs w:val="18"/>
        </w:rPr>
        <w:t>L’article 10 dit que la liste des membres doit être déposée et publiée au Mémorial dans le mois de la publication des statuts et être complétée chaque année par ordre alphabétique, dans le mois de la clôture de l’année sociale à défaut de mention autre dans les statuts.</w:t>
      </w:r>
    </w:p>
    <w:p w:rsidR="00E4576E" w:rsidRPr="00406423" w:rsidRDefault="00E4576E" w:rsidP="00E4576E">
      <w:pPr>
        <w:pBdr>
          <w:top w:val="single" w:sz="4" w:space="1" w:color="auto"/>
          <w:left w:val="single" w:sz="4" w:space="4" w:color="auto"/>
          <w:bottom w:val="single" w:sz="4" w:space="1" w:color="auto"/>
          <w:right w:val="single" w:sz="4" w:space="4" w:color="auto"/>
        </w:pBdr>
        <w:rPr>
          <w:rFonts w:ascii="Arial" w:hAnsi="Arial" w:cs="Arial"/>
          <w:sz w:val="20"/>
          <w:szCs w:val="18"/>
        </w:rPr>
      </w:pPr>
      <w:r w:rsidRPr="00406423">
        <w:rPr>
          <w:rFonts w:ascii="Arial" w:hAnsi="Arial" w:cs="Arial"/>
          <w:sz w:val="20"/>
          <w:szCs w:val="18"/>
        </w:rPr>
        <w:t>Les coordonnées et fonctions des administrateurs doivent être mis à jour pour chaque changement et dans le mois du changement.</w:t>
      </w:r>
    </w:p>
    <w:p w:rsidR="00E4576E" w:rsidRPr="00406423" w:rsidRDefault="00E4576E" w:rsidP="00406423">
      <w:pPr>
        <w:pBdr>
          <w:top w:val="single" w:sz="4" w:space="1" w:color="auto"/>
          <w:left w:val="single" w:sz="4" w:space="4" w:color="auto"/>
          <w:bottom w:val="single" w:sz="4" w:space="1" w:color="auto"/>
          <w:right w:val="single" w:sz="4" w:space="4" w:color="auto"/>
        </w:pBdr>
        <w:jc w:val="both"/>
        <w:rPr>
          <w:rFonts w:ascii="Arial" w:hAnsi="Arial" w:cs="Arial"/>
          <w:sz w:val="20"/>
          <w:szCs w:val="18"/>
        </w:rPr>
      </w:pPr>
      <w:r w:rsidRPr="00406423">
        <w:rPr>
          <w:rFonts w:ascii="Arial" w:hAnsi="Arial" w:cs="Arial"/>
          <w:sz w:val="20"/>
          <w:szCs w:val="18"/>
        </w:rPr>
        <w:t>Les comptes annuels doivent être publiés au Mémorial dès création de l’association d’après l’article 16 (6) pour les associations reconnues d’utilité publique et ceux qui désirent recevoir des libéralités supérieures à 30.</w:t>
      </w:r>
      <w:r w:rsidR="00406423">
        <w:rPr>
          <w:rFonts w:ascii="Arial" w:hAnsi="Arial" w:cs="Arial"/>
          <w:sz w:val="20"/>
          <w:szCs w:val="18"/>
        </w:rPr>
        <w:t>000€. Pour les autres a.s.b.l.,</w:t>
      </w:r>
      <w:r w:rsidRPr="00406423">
        <w:rPr>
          <w:rFonts w:ascii="Arial" w:hAnsi="Arial" w:cs="Arial"/>
          <w:sz w:val="20"/>
          <w:szCs w:val="18"/>
        </w:rPr>
        <w:t>ce n’est pas obligatoire.</w:t>
      </w:r>
    </w:p>
    <w:p w:rsidR="00E4576E" w:rsidRPr="00406423" w:rsidRDefault="00E4576E" w:rsidP="00406423">
      <w:pPr>
        <w:pBdr>
          <w:top w:val="single" w:sz="4" w:space="1" w:color="auto"/>
          <w:left w:val="single" w:sz="4" w:space="4" w:color="auto"/>
          <w:bottom w:val="single" w:sz="4" w:space="1" w:color="auto"/>
          <w:right w:val="single" w:sz="4" w:space="4" w:color="auto"/>
        </w:pBdr>
        <w:jc w:val="both"/>
        <w:rPr>
          <w:rFonts w:ascii="Arial" w:hAnsi="Arial" w:cs="Arial"/>
          <w:sz w:val="20"/>
          <w:szCs w:val="18"/>
        </w:rPr>
      </w:pPr>
      <w:r w:rsidRPr="00406423">
        <w:rPr>
          <w:rFonts w:ascii="Arial" w:hAnsi="Arial" w:cs="Arial"/>
          <w:sz w:val="20"/>
          <w:szCs w:val="18"/>
        </w:rPr>
        <w:t>Les articles 23 et 25 prévoient les publications à faire en cas de dissolution de l’association. La décision de dissolution, les coordonnées du liquidateur et l’affectation des biens doivent être publiées au Mémorial.</w:t>
      </w:r>
    </w:p>
    <w:p w:rsidR="00E767F8" w:rsidRDefault="00E767F8"/>
    <w:sectPr w:rsidR="00E767F8" w:rsidSect="00F262B2">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484" w:rsidRDefault="00F46484" w:rsidP="00E4576E">
      <w:pPr>
        <w:spacing w:after="0" w:line="240" w:lineRule="auto"/>
      </w:pPr>
      <w:r>
        <w:separator/>
      </w:r>
    </w:p>
  </w:endnote>
  <w:endnote w:type="continuationSeparator" w:id="1">
    <w:p w:rsidR="00F46484" w:rsidRDefault="00F46484" w:rsidP="00E45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484" w:rsidRDefault="00F46484" w:rsidP="00E4576E">
      <w:pPr>
        <w:spacing w:after="0" w:line="240" w:lineRule="auto"/>
      </w:pPr>
      <w:r>
        <w:separator/>
      </w:r>
    </w:p>
  </w:footnote>
  <w:footnote w:type="continuationSeparator" w:id="1">
    <w:p w:rsidR="00F46484" w:rsidRDefault="00F46484" w:rsidP="00E45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A7" w:rsidRDefault="00F46484">
    <w:pPr>
      <w:pStyle w:val="En-tte"/>
    </w:pPr>
  </w:p>
  <w:p w:rsidR="00F025A7" w:rsidRDefault="00F4648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A1C9C"/>
    <w:multiLevelType w:val="hybridMultilevel"/>
    <w:tmpl w:val="10AE45E6"/>
    <w:lvl w:ilvl="0" w:tplc="8B14F1A0">
      <w:start w:val="7"/>
      <w:numFmt w:val="bullet"/>
      <w:lvlText w:val="-"/>
      <w:lvlJc w:val="left"/>
      <w:pPr>
        <w:ind w:left="720" w:hanging="360"/>
      </w:pPr>
      <w:rPr>
        <w:rFonts w:ascii="Arial" w:eastAsiaTheme="minorHAns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nsid w:val="5EEF335F"/>
    <w:multiLevelType w:val="hybridMultilevel"/>
    <w:tmpl w:val="0E06760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nsid w:val="5FE219FE"/>
    <w:multiLevelType w:val="hybridMultilevel"/>
    <w:tmpl w:val="68D40A0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4576E"/>
    <w:rsid w:val="0000208D"/>
    <w:rsid w:val="00143821"/>
    <w:rsid w:val="00406423"/>
    <w:rsid w:val="004D3A25"/>
    <w:rsid w:val="007E24F3"/>
    <w:rsid w:val="00941E14"/>
    <w:rsid w:val="009E4A2B"/>
    <w:rsid w:val="00C04343"/>
    <w:rsid w:val="00E4576E"/>
    <w:rsid w:val="00E767F8"/>
    <w:rsid w:val="00F262B2"/>
    <w:rsid w:val="00F46484"/>
    <w:rsid w:val="00F86EC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76E"/>
    <w:pPr>
      <w:ind w:left="720"/>
      <w:contextualSpacing/>
    </w:pPr>
  </w:style>
  <w:style w:type="table" w:styleId="Grilledutableau">
    <w:name w:val="Table Grid"/>
    <w:basedOn w:val="TableauNormal"/>
    <w:uiPriority w:val="59"/>
    <w:rsid w:val="00E45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4576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576E"/>
  </w:style>
  <w:style w:type="paragraph" w:styleId="Pieddepage">
    <w:name w:val="footer"/>
    <w:basedOn w:val="Normal"/>
    <w:link w:val="PieddepageCar"/>
    <w:uiPriority w:val="99"/>
    <w:unhideWhenUsed/>
    <w:rsid w:val="00E457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76E"/>
  </w:style>
  <w:style w:type="paragraph" w:styleId="Textedebulles">
    <w:name w:val="Balloon Text"/>
    <w:basedOn w:val="Normal"/>
    <w:link w:val="TextedebullesCar"/>
    <w:uiPriority w:val="99"/>
    <w:semiHidden/>
    <w:unhideWhenUsed/>
    <w:rsid w:val="00E457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576E"/>
    <w:rPr>
      <w:rFonts w:ascii="Tahoma" w:hAnsi="Tahoma" w:cs="Tahoma"/>
      <w:sz w:val="16"/>
      <w:szCs w:val="16"/>
    </w:rPr>
  </w:style>
  <w:style w:type="character" w:styleId="Lienhypertexte">
    <w:name w:val="Hyperlink"/>
    <w:basedOn w:val="Policepardfaut"/>
    <w:uiPriority w:val="99"/>
    <w:unhideWhenUsed/>
    <w:rsid w:val="004064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rcsl.l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429C-19FD-4C5F-9509-FBA61949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2236</Words>
  <Characters>12299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Foxy</cp:lastModifiedBy>
  <cp:revision>2</cp:revision>
  <cp:lastPrinted>2016-11-29T08:11:00Z</cp:lastPrinted>
  <dcterms:created xsi:type="dcterms:W3CDTF">2020-11-12T08:39:00Z</dcterms:created>
  <dcterms:modified xsi:type="dcterms:W3CDTF">2020-11-12T08:39:00Z</dcterms:modified>
</cp:coreProperties>
</file>